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A5" w:rsidRDefault="00242361" w:rsidP="00A143B6">
      <w:pPr>
        <w:spacing w:before="120"/>
        <w:ind w:firstLine="72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1371600" cy="514350"/>
            <wp:effectExtent l="19050" t="0" r="0" b="0"/>
            <wp:wrapNone/>
            <wp:docPr id="5" name="Picture 5" descr="atla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las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1A54" w:rsidRDefault="009C0B1E" w:rsidP="003E2AFC">
      <w:pPr>
        <w:spacing w:before="120"/>
        <w:ind w:firstLine="72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Premium </w:t>
      </w:r>
      <w:r w:rsidR="001A3882">
        <w:rPr>
          <w:rFonts w:ascii="Arial" w:hAnsi="Arial" w:cs="Arial"/>
          <w:b/>
          <w:noProof/>
          <w:sz w:val="32"/>
          <w:szCs w:val="32"/>
        </w:rPr>
        <w:t xml:space="preserve">Finance </w:t>
      </w:r>
      <w:r>
        <w:rPr>
          <w:rFonts w:ascii="Arial" w:hAnsi="Arial" w:cs="Arial"/>
          <w:b/>
          <w:noProof/>
          <w:sz w:val="32"/>
          <w:szCs w:val="32"/>
        </w:rPr>
        <w:t xml:space="preserve">Policy &amp; </w:t>
      </w:r>
      <w:r w:rsidR="001A3882">
        <w:rPr>
          <w:rFonts w:ascii="Arial" w:hAnsi="Arial" w:cs="Arial"/>
          <w:b/>
          <w:noProof/>
          <w:sz w:val="32"/>
          <w:szCs w:val="32"/>
        </w:rPr>
        <w:t>Procedures</w:t>
      </w:r>
      <w:r w:rsidR="007274CB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3E2AFC" w:rsidRPr="000E27B8" w:rsidRDefault="003E2AFC" w:rsidP="003E2AFC">
      <w:pPr>
        <w:spacing w:before="120"/>
        <w:ind w:firstLine="720"/>
        <w:jc w:val="center"/>
        <w:rPr>
          <w:rFonts w:ascii="Arial" w:hAnsi="Arial" w:cs="Arial"/>
          <w:b/>
          <w:noProof/>
          <w:sz w:val="32"/>
          <w:szCs w:val="32"/>
        </w:rPr>
      </w:pPr>
    </w:p>
    <w:tbl>
      <w:tblPr>
        <w:tblW w:w="11155" w:type="dxa"/>
        <w:tblCellSpacing w:w="20" w:type="dxa"/>
        <w:tblInd w:w="-5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1155"/>
      </w:tblGrid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2837AA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>1.0 Purpose</w:t>
            </w:r>
          </w:p>
        </w:tc>
      </w:tr>
      <w:tr w:rsidR="002837AA" w:rsidRPr="007A4DBD" w:rsidTr="007A4DBD">
        <w:trPr>
          <w:trHeight w:val="858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0E27B8" w:rsidP="00D63889">
            <w:pPr>
              <w:pStyle w:val="TableText"/>
              <w:spacing w:before="40" w:after="40"/>
              <w:rPr>
                <w:rFonts w:cs="Arial"/>
                <w:spacing w:val="0"/>
                <w:sz w:val="20"/>
                <w:szCs w:val="22"/>
              </w:rPr>
            </w:pPr>
            <w:r w:rsidRPr="007A4DBD">
              <w:rPr>
                <w:rFonts w:cs="Arial"/>
                <w:spacing w:val="0"/>
                <w:sz w:val="20"/>
                <w:szCs w:val="22"/>
              </w:rPr>
              <w:t xml:space="preserve">To </w:t>
            </w:r>
            <w:r w:rsidR="00870011" w:rsidRPr="007A4DBD">
              <w:rPr>
                <w:rFonts w:cs="Arial"/>
                <w:spacing w:val="0"/>
                <w:sz w:val="20"/>
                <w:szCs w:val="22"/>
              </w:rPr>
              <w:t xml:space="preserve">document </w:t>
            </w:r>
            <w:r w:rsidR="008E4F61" w:rsidRPr="007A4DBD">
              <w:rPr>
                <w:rFonts w:cs="Arial"/>
                <w:spacing w:val="0"/>
                <w:sz w:val="20"/>
                <w:szCs w:val="22"/>
              </w:rPr>
              <w:t xml:space="preserve">premium </w:t>
            </w:r>
            <w:r w:rsidR="001A3882" w:rsidRPr="007A4DBD">
              <w:rPr>
                <w:rFonts w:cs="Arial"/>
                <w:spacing w:val="0"/>
                <w:sz w:val="20"/>
                <w:szCs w:val="22"/>
              </w:rPr>
              <w:t>finance co</w:t>
            </w:r>
            <w:r w:rsidR="009C0B1E" w:rsidRPr="007A4DBD">
              <w:rPr>
                <w:rFonts w:cs="Arial"/>
                <w:spacing w:val="0"/>
                <w:sz w:val="20"/>
                <w:szCs w:val="22"/>
              </w:rPr>
              <w:t>ntract</w:t>
            </w:r>
            <w:r w:rsidR="00870011" w:rsidRPr="007A4DBD">
              <w:rPr>
                <w:rFonts w:cs="Arial"/>
                <w:spacing w:val="0"/>
                <w:sz w:val="20"/>
                <w:szCs w:val="22"/>
              </w:rPr>
              <w:t xml:space="preserve"> processing.</w:t>
            </w:r>
          </w:p>
        </w:tc>
      </w:tr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2837AA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>2.0 Scope</w:t>
            </w:r>
          </w:p>
        </w:tc>
      </w:tr>
      <w:tr w:rsidR="002837AA" w:rsidRPr="007A4DBD" w:rsidTr="007A4DBD">
        <w:trPr>
          <w:trHeight w:val="1130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507598" w:rsidP="009F19DC">
            <w:pPr>
              <w:pStyle w:val="TableText"/>
              <w:spacing w:before="40" w:after="40"/>
              <w:rPr>
                <w:rFonts w:cs="Arial"/>
                <w:spacing w:val="0"/>
                <w:sz w:val="20"/>
                <w:szCs w:val="22"/>
              </w:rPr>
            </w:pPr>
            <w:r w:rsidRPr="007A4DBD">
              <w:rPr>
                <w:rFonts w:cs="Arial"/>
                <w:spacing w:val="0"/>
                <w:sz w:val="20"/>
                <w:szCs w:val="22"/>
              </w:rPr>
              <w:t>A</w:t>
            </w:r>
            <w:r w:rsidR="009B2438" w:rsidRPr="007A4DBD">
              <w:rPr>
                <w:rFonts w:cs="Arial"/>
                <w:spacing w:val="0"/>
                <w:sz w:val="20"/>
                <w:szCs w:val="22"/>
              </w:rPr>
              <w:t>gency bil</w:t>
            </w:r>
            <w:r w:rsidR="000E27B8" w:rsidRPr="007A4DBD">
              <w:rPr>
                <w:rFonts w:cs="Arial"/>
                <w:spacing w:val="0"/>
                <w:sz w:val="20"/>
                <w:szCs w:val="22"/>
              </w:rPr>
              <w:t>l</w:t>
            </w:r>
            <w:r w:rsidR="00A936F7" w:rsidRPr="007A4DBD">
              <w:rPr>
                <w:rFonts w:cs="Arial"/>
                <w:spacing w:val="0"/>
                <w:sz w:val="20"/>
                <w:szCs w:val="22"/>
              </w:rPr>
              <w:t>ed</w:t>
            </w:r>
            <w:r w:rsidR="000E27B8" w:rsidRPr="007A4DBD">
              <w:rPr>
                <w:rFonts w:cs="Arial"/>
                <w:spacing w:val="0"/>
                <w:sz w:val="20"/>
                <w:szCs w:val="22"/>
              </w:rPr>
              <w:t xml:space="preserve"> </w:t>
            </w:r>
            <w:r w:rsidR="002B4DDD" w:rsidRPr="007A4DBD">
              <w:rPr>
                <w:rFonts w:cs="Arial"/>
                <w:spacing w:val="0"/>
                <w:sz w:val="20"/>
                <w:szCs w:val="22"/>
              </w:rPr>
              <w:t>an</w:t>
            </w:r>
            <w:r w:rsidRPr="007A4DBD">
              <w:rPr>
                <w:rFonts w:cs="Arial"/>
                <w:spacing w:val="0"/>
                <w:sz w:val="20"/>
                <w:szCs w:val="22"/>
              </w:rPr>
              <w:t xml:space="preserve">d direct billed </w:t>
            </w:r>
            <w:r w:rsidR="001A3882" w:rsidRPr="007A4DBD">
              <w:rPr>
                <w:rFonts w:cs="Arial"/>
                <w:spacing w:val="0"/>
                <w:sz w:val="20"/>
                <w:szCs w:val="22"/>
              </w:rPr>
              <w:t xml:space="preserve">commercial line </w:t>
            </w:r>
            <w:r w:rsidR="000E27B8" w:rsidRPr="007A4DBD">
              <w:rPr>
                <w:rFonts w:cs="Arial"/>
                <w:spacing w:val="0"/>
                <w:sz w:val="20"/>
                <w:szCs w:val="22"/>
              </w:rPr>
              <w:t>accounts</w:t>
            </w:r>
            <w:r w:rsidR="002B4DDD" w:rsidRPr="007A4DBD">
              <w:rPr>
                <w:rFonts w:cs="Arial"/>
                <w:spacing w:val="0"/>
                <w:sz w:val="20"/>
                <w:szCs w:val="22"/>
              </w:rPr>
              <w:t xml:space="preserve"> including new, </w:t>
            </w:r>
            <w:r w:rsidR="00870011" w:rsidRPr="007A4DBD">
              <w:rPr>
                <w:rFonts w:cs="Arial"/>
                <w:spacing w:val="0"/>
                <w:sz w:val="20"/>
                <w:szCs w:val="22"/>
              </w:rPr>
              <w:t>renewal policies and endorsement</w:t>
            </w:r>
            <w:r w:rsidR="002B4DDD" w:rsidRPr="007A4DBD">
              <w:rPr>
                <w:rFonts w:cs="Arial"/>
                <w:spacing w:val="0"/>
                <w:sz w:val="20"/>
                <w:szCs w:val="22"/>
              </w:rPr>
              <w:t>, audit</w:t>
            </w:r>
            <w:r w:rsidR="00870011" w:rsidRPr="007A4DBD">
              <w:rPr>
                <w:rFonts w:cs="Arial"/>
                <w:spacing w:val="0"/>
                <w:sz w:val="20"/>
                <w:szCs w:val="22"/>
              </w:rPr>
              <w:t xml:space="preserve"> invoices.</w:t>
            </w:r>
            <w:r w:rsidR="005124A3">
              <w:rPr>
                <w:rFonts w:cs="Arial"/>
                <w:spacing w:val="0"/>
                <w:sz w:val="20"/>
                <w:szCs w:val="22"/>
              </w:rPr>
              <w:t xml:space="preserve">  </w:t>
            </w:r>
            <w:r w:rsidR="005124A3" w:rsidRPr="00441015">
              <w:rPr>
                <w:rFonts w:cs="Arial"/>
                <w:spacing w:val="0"/>
                <w:sz w:val="20"/>
                <w:szCs w:val="22"/>
              </w:rPr>
              <w:t xml:space="preserve">Personal line accounts </w:t>
            </w:r>
            <w:r w:rsidR="009F19DC" w:rsidRPr="00441015">
              <w:rPr>
                <w:rFonts w:cs="Arial"/>
                <w:spacing w:val="0"/>
                <w:sz w:val="20"/>
                <w:szCs w:val="22"/>
              </w:rPr>
              <w:t>on agency bill (typically high value) may be considered by finance company.</w:t>
            </w:r>
            <w:r w:rsidR="005124A3">
              <w:rPr>
                <w:rFonts w:cs="Arial"/>
                <w:spacing w:val="0"/>
                <w:sz w:val="20"/>
                <w:szCs w:val="22"/>
              </w:rPr>
              <w:t xml:space="preserve"> </w:t>
            </w:r>
            <w:r w:rsidR="00A36AF1" w:rsidRPr="007A4DBD">
              <w:rPr>
                <w:rFonts w:cs="Arial"/>
                <w:spacing w:val="0"/>
                <w:sz w:val="20"/>
                <w:szCs w:val="22"/>
              </w:rPr>
              <w:t xml:space="preserve">  </w:t>
            </w:r>
          </w:p>
        </w:tc>
      </w:tr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2837AA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>3.0 Policy</w:t>
            </w:r>
            <w:r w:rsidR="00870011" w:rsidRPr="007A4DBD">
              <w:rPr>
                <w:rFonts w:ascii="Arial" w:hAnsi="Arial" w:cs="Arial"/>
                <w:b/>
              </w:rPr>
              <w:t xml:space="preserve"> &amp; Procedures</w:t>
            </w:r>
          </w:p>
        </w:tc>
      </w:tr>
      <w:tr w:rsidR="002837AA" w:rsidRPr="007A4DBD" w:rsidTr="007A4DBD">
        <w:trPr>
          <w:trHeight w:val="1090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70011" w:rsidRPr="007A4DBD" w:rsidRDefault="005A27DF" w:rsidP="007A4DBD">
            <w:pPr>
              <w:widowControl/>
              <w:ind w:left="10"/>
              <w:rPr>
                <w:rFonts w:ascii="Arial" w:hAnsi="Arial" w:cs="Arial"/>
                <w:u w:val="single"/>
              </w:rPr>
            </w:pPr>
            <w:r w:rsidRPr="007A4DBD">
              <w:rPr>
                <w:rFonts w:ascii="Arial" w:hAnsi="Arial" w:cs="Arial"/>
                <w:u w:val="single"/>
              </w:rPr>
              <w:t>A.  Policy:</w:t>
            </w:r>
          </w:p>
          <w:p w:rsidR="005A27DF" w:rsidRPr="007A4DBD" w:rsidRDefault="005A27DF" w:rsidP="007A4DBD">
            <w:pPr>
              <w:widowControl/>
              <w:ind w:left="360"/>
              <w:rPr>
                <w:rFonts w:ascii="Arial" w:hAnsi="Arial" w:cs="Arial"/>
                <w:u w:val="single"/>
              </w:rPr>
            </w:pPr>
          </w:p>
          <w:p w:rsidR="00353937" w:rsidRPr="007A4DBD" w:rsidRDefault="008F7299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Premium f</w:t>
            </w:r>
            <w:r w:rsidR="00870011" w:rsidRPr="007A4DBD">
              <w:rPr>
                <w:rFonts w:ascii="Arial" w:hAnsi="Arial" w:cs="Arial"/>
              </w:rPr>
              <w:t>i</w:t>
            </w:r>
            <w:r w:rsidR="00353937" w:rsidRPr="007A4DBD">
              <w:rPr>
                <w:rFonts w:ascii="Arial" w:hAnsi="Arial" w:cs="Arial"/>
              </w:rPr>
              <w:t>nancing must be through one of Atlas authorized</w:t>
            </w:r>
            <w:r w:rsidR="002661D1" w:rsidRPr="007A4DBD">
              <w:rPr>
                <w:rFonts w:ascii="Arial" w:hAnsi="Arial" w:cs="Arial"/>
              </w:rPr>
              <w:t xml:space="preserve"> finance company </w:t>
            </w:r>
            <w:r w:rsidR="0018241C">
              <w:rPr>
                <w:rFonts w:ascii="Arial" w:hAnsi="Arial" w:cs="Arial"/>
              </w:rPr>
              <w:t>approved by President/</w:t>
            </w:r>
            <w:r w:rsidR="00870011" w:rsidRPr="007A4DBD">
              <w:rPr>
                <w:rFonts w:ascii="Arial" w:hAnsi="Arial" w:cs="Arial"/>
              </w:rPr>
              <w:t>Executive V.P.</w:t>
            </w:r>
            <w:r w:rsidR="00F21433" w:rsidRPr="007A4DBD">
              <w:rPr>
                <w:rFonts w:ascii="Arial" w:hAnsi="Arial" w:cs="Arial"/>
              </w:rPr>
              <w:t xml:space="preserve">  Customer services will not be provided to accou</w:t>
            </w:r>
            <w:r w:rsidR="002661D1" w:rsidRPr="007A4DBD">
              <w:rPr>
                <w:rFonts w:ascii="Arial" w:hAnsi="Arial" w:cs="Arial"/>
              </w:rPr>
              <w:t xml:space="preserve">nts financed through </w:t>
            </w:r>
            <w:r w:rsidR="00F21433" w:rsidRPr="007A4DBD">
              <w:rPr>
                <w:rFonts w:ascii="Arial" w:hAnsi="Arial" w:cs="Arial"/>
              </w:rPr>
              <w:t>no</w:t>
            </w:r>
            <w:r w:rsidR="00606355" w:rsidRPr="007A4DBD">
              <w:rPr>
                <w:rFonts w:ascii="Arial" w:hAnsi="Arial" w:cs="Arial"/>
              </w:rPr>
              <w:t>n-Atlas approved finance companies</w:t>
            </w:r>
            <w:r w:rsidR="00F21433" w:rsidRPr="007A4DBD">
              <w:rPr>
                <w:rFonts w:ascii="Arial" w:hAnsi="Arial" w:cs="Arial"/>
              </w:rPr>
              <w:t xml:space="preserve">.  Agent will be responsible for verifying and </w:t>
            </w:r>
            <w:r w:rsidR="00606355" w:rsidRPr="007A4DBD">
              <w:rPr>
                <w:rFonts w:ascii="Arial" w:hAnsi="Arial" w:cs="Arial"/>
              </w:rPr>
              <w:t>disbursing</w:t>
            </w:r>
            <w:r w:rsidR="00F21433" w:rsidRPr="007A4DBD">
              <w:rPr>
                <w:rFonts w:ascii="Arial" w:hAnsi="Arial" w:cs="Arial"/>
              </w:rPr>
              <w:t xml:space="preserve"> return premium</w:t>
            </w:r>
            <w:r w:rsidR="00606355" w:rsidRPr="007A4DBD">
              <w:rPr>
                <w:rFonts w:ascii="Arial" w:hAnsi="Arial" w:cs="Arial"/>
              </w:rPr>
              <w:t>s</w:t>
            </w:r>
            <w:r w:rsidR="00F21433" w:rsidRPr="007A4DBD">
              <w:rPr>
                <w:rFonts w:ascii="Arial" w:hAnsi="Arial" w:cs="Arial"/>
              </w:rPr>
              <w:t xml:space="preserve"> </w:t>
            </w:r>
            <w:r w:rsidR="00606355" w:rsidRPr="007A4DBD">
              <w:rPr>
                <w:rFonts w:ascii="Arial" w:hAnsi="Arial" w:cs="Arial"/>
              </w:rPr>
              <w:t>to clients in accordance with terms of finance contract, and for handling no</w:t>
            </w:r>
            <w:r w:rsidR="002661D1" w:rsidRPr="007A4DBD">
              <w:rPr>
                <w:rFonts w:ascii="Arial" w:hAnsi="Arial" w:cs="Arial"/>
              </w:rPr>
              <w:t>n-payment cancellation requests for accounts financed with non-Atlas approved companies.</w:t>
            </w:r>
          </w:p>
          <w:p w:rsidR="00606355" w:rsidRPr="007A4DBD" w:rsidRDefault="00606355" w:rsidP="007A4DBD">
            <w:pPr>
              <w:widowControl/>
              <w:ind w:left="360"/>
              <w:rPr>
                <w:rFonts w:ascii="Arial" w:hAnsi="Arial" w:cs="Arial"/>
              </w:rPr>
            </w:pPr>
          </w:p>
          <w:p w:rsidR="00D63889" w:rsidRPr="007A4DBD" w:rsidRDefault="00D63889" w:rsidP="00D63889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First Insurance Funding Corp.</w:t>
            </w:r>
          </w:p>
          <w:p w:rsidR="00353937" w:rsidRPr="007A4DBD" w:rsidRDefault="00353937" w:rsidP="007A4DBD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Imperial</w:t>
            </w:r>
            <w:r w:rsidR="003E2AFC" w:rsidRPr="007A4DBD">
              <w:rPr>
                <w:rFonts w:ascii="Arial" w:hAnsi="Arial" w:cs="Arial"/>
              </w:rPr>
              <w:t xml:space="preserve"> </w:t>
            </w:r>
            <w:r w:rsidR="00983CC0">
              <w:rPr>
                <w:rFonts w:ascii="Arial" w:hAnsi="Arial" w:cs="Arial"/>
              </w:rPr>
              <w:t>PFS</w:t>
            </w:r>
            <w:r w:rsidR="003B75CF">
              <w:rPr>
                <w:rFonts w:ascii="Arial" w:hAnsi="Arial" w:cs="Arial"/>
              </w:rPr>
              <w:t xml:space="preserve"> (acquired Premium Assignment Corp.)</w:t>
            </w:r>
          </w:p>
          <w:p w:rsidR="009C0B1E" w:rsidRPr="007A4DBD" w:rsidRDefault="009C0B1E" w:rsidP="003B75CF">
            <w:pPr>
              <w:widowControl/>
              <w:ind w:left="1090"/>
              <w:rPr>
                <w:rFonts w:ascii="Arial" w:hAnsi="Arial" w:cs="Arial"/>
              </w:rPr>
            </w:pPr>
          </w:p>
          <w:p w:rsidR="000E27B8" w:rsidRPr="007A4DBD" w:rsidRDefault="000E27B8" w:rsidP="007A4DBD">
            <w:pPr>
              <w:widowControl/>
              <w:ind w:left="360"/>
              <w:rPr>
                <w:rFonts w:ascii="Arial" w:hAnsi="Arial" w:cs="Arial"/>
              </w:rPr>
            </w:pPr>
          </w:p>
          <w:p w:rsidR="00BA5CBD" w:rsidRPr="007A4DBD" w:rsidRDefault="00D63889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C0B1E" w:rsidRPr="007A4DBD">
              <w:rPr>
                <w:rFonts w:ascii="Arial" w:hAnsi="Arial" w:cs="Arial"/>
              </w:rPr>
              <w:t>remiums</w:t>
            </w:r>
            <w:r w:rsidR="00BA5CBD" w:rsidRPr="007A4DBD">
              <w:rPr>
                <w:rFonts w:ascii="Arial" w:hAnsi="Arial" w:cs="Arial"/>
              </w:rPr>
              <w:t xml:space="preserve"> financing</w:t>
            </w:r>
            <w:r w:rsidR="009C0B1E" w:rsidRPr="007A4DBD">
              <w:rPr>
                <w:rFonts w:ascii="Arial" w:hAnsi="Arial" w:cs="Arial"/>
              </w:rPr>
              <w:t xml:space="preserve"> </w:t>
            </w:r>
            <w:r w:rsidR="00BA5CBD" w:rsidRPr="007A4DBD">
              <w:rPr>
                <w:rFonts w:ascii="Arial" w:hAnsi="Arial" w:cs="Arial"/>
              </w:rPr>
              <w:t>requirement:</w:t>
            </w:r>
          </w:p>
          <w:p w:rsidR="00BA5CBD" w:rsidRPr="007A4DBD" w:rsidRDefault="00BA5CBD" w:rsidP="007A4DBD">
            <w:pPr>
              <w:widowControl/>
              <w:rPr>
                <w:rFonts w:ascii="Arial" w:hAnsi="Arial" w:cs="Arial"/>
              </w:rPr>
            </w:pPr>
          </w:p>
          <w:p w:rsidR="00BA5CBD" w:rsidRPr="002A628E" w:rsidRDefault="00BA5CBD" w:rsidP="007A4DBD">
            <w:pPr>
              <w:widowControl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>N</w:t>
            </w:r>
            <w:r w:rsidR="008F7299" w:rsidRPr="002A628E">
              <w:rPr>
                <w:rFonts w:ascii="Arial" w:hAnsi="Arial" w:cs="Arial"/>
              </w:rPr>
              <w:t xml:space="preserve">ew or renew policies </w:t>
            </w:r>
            <w:r w:rsidR="007F4FF2" w:rsidRPr="002A628E">
              <w:rPr>
                <w:rFonts w:ascii="Arial" w:hAnsi="Arial" w:cs="Arial"/>
              </w:rPr>
              <w:t xml:space="preserve">with minimum </w:t>
            </w:r>
            <w:r w:rsidR="000367F4" w:rsidRPr="002A628E">
              <w:rPr>
                <w:rFonts w:ascii="Arial" w:hAnsi="Arial" w:cs="Arial"/>
              </w:rPr>
              <w:t xml:space="preserve">gross </w:t>
            </w:r>
            <w:r w:rsidR="007F4FF2" w:rsidRPr="002A628E">
              <w:rPr>
                <w:rFonts w:ascii="Arial" w:hAnsi="Arial" w:cs="Arial"/>
              </w:rPr>
              <w:t>premiums of $1,000</w:t>
            </w:r>
            <w:r w:rsidR="000367F4" w:rsidRPr="002A628E">
              <w:rPr>
                <w:rFonts w:ascii="Arial" w:hAnsi="Arial" w:cs="Arial"/>
              </w:rPr>
              <w:t>, excluding fees and taxes</w:t>
            </w:r>
            <w:r w:rsidR="007F4FF2" w:rsidRPr="002A628E">
              <w:rPr>
                <w:rFonts w:ascii="Arial" w:hAnsi="Arial" w:cs="Arial"/>
              </w:rPr>
              <w:t>.</w:t>
            </w:r>
            <w:r w:rsidR="00972200" w:rsidRPr="002A628E">
              <w:rPr>
                <w:rFonts w:ascii="Arial" w:hAnsi="Arial" w:cs="Arial"/>
              </w:rPr>
              <w:t xml:space="preserve">  Policies with different effective dates may be combined on</w:t>
            </w:r>
            <w:r w:rsidR="00441015" w:rsidRPr="002A628E">
              <w:rPr>
                <w:rFonts w:ascii="Arial" w:hAnsi="Arial" w:cs="Arial"/>
              </w:rPr>
              <w:t>to</w:t>
            </w:r>
            <w:r w:rsidR="00972200" w:rsidRPr="002A628E">
              <w:rPr>
                <w:rFonts w:ascii="Arial" w:hAnsi="Arial" w:cs="Arial"/>
              </w:rPr>
              <w:t xml:space="preserve"> one finance contract.</w:t>
            </w:r>
          </w:p>
          <w:p w:rsidR="00972200" w:rsidRPr="002A628E" w:rsidRDefault="00972200" w:rsidP="007A4DBD">
            <w:pPr>
              <w:widowControl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>Premiums over $100,000 requires company financial statements.</w:t>
            </w:r>
          </w:p>
          <w:p w:rsidR="009C0B1E" w:rsidRPr="002A628E" w:rsidRDefault="00BA5CBD" w:rsidP="007A4DBD">
            <w:pPr>
              <w:widowControl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 xml:space="preserve">Endorsement invoices </w:t>
            </w:r>
            <w:r w:rsidR="000367F4" w:rsidRPr="002A628E">
              <w:rPr>
                <w:rFonts w:ascii="Arial" w:hAnsi="Arial" w:cs="Arial"/>
              </w:rPr>
              <w:t xml:space="preserve">at least </w:t>
            </w:r>
            <w:r w:rsidRPr="002A628E">
              <w:rPr>
                <w:rFonts w:ascii="Arial" w:hAnsi="Arial" w:cs="Arial"/>
              </w:rPr>
              <w:t>$500</w:t>
            </w:r>
            <w:r w:rsidR="000367F4" w:rsidRPr="002A628E">
              <w:rPr>
                <w:rFonts w:ascii="Arial" w:hAnsi="Arial" w:cs="Arial"/>
              </w:rPr>
              <w:t xml:space="preserve"> can be added on</w:t>
            </w:r>
            <w:r w:rsidRPr="002A628E">
              <w:rPr>
                <w:rFonts w:ascii="Arial" w:hAnsi="Arial" w:cs="Arial"/>
              </w:rPr>
              <w:t xml:space="preserve">.  Only 2 add-ons are allowed per contract term and </w:t>
            </w:r>
            <w:r w:rsidR="00507598" w:rsidRPr="002A628E">
              <w:rPr>
                <w:rFonts w:ascii="Arial" w:hAnsi="Arial" w:cs="Arial"/>
              </w:rPr>
              <w:t xml:space="preserve">must have at least 4 </w:t>
            </w:r>
            <w:r w:rsidRPr="002A628E">
              <w:rPr>
                <w:rFonts w:ascii="Arial" w:hAnsi="Arial" w:cs="Arial"/>
              </w:rPr>
              <w:t>remaining installments due.</w:t>
            </w:r>
          </w:p>
          <w:p w:rsidR="00DE7B20" w:rsidRPr="002A628E" w:rsidRDefault="00DE7B20" w:rsidP="007A4DBD">
            <w:pPr>
              <w:widowControl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 xml:space="preserve">Audit </w:t>
            </w:r>
            <w:r w:rsidR="005A1BEC" w:rsidRPr="002A628E">
              <w:rPr>
                <w:rFonts w:ascii="Arial" w:hAnsi="Arial" w:cs="Arial"/>
              </w:rPr>
              <w:t xml:space="preserve">premium </w:t>
            </w:r>
            <w:r w:rsidRPr="002A628E">
              <w:rPr>
                <w:rFonts w:ascii="Arial" w:hAnsi="Arial" w:cs="Arial"/>
              </w:rPr>
              <w:t xml:space="preserve">may </w:t>
            </w:r>
            <w:r w:rsidR="00972200" w:rsidRPr="002A628E">
              <w:rPr>
                <w:rFonts w:ascii="Arial" w:hAnsi="Arial" w:cs="Arial"/>
              </w:rPr>
              <w:t>be financed with current policy subject to finance company’s approval.</w:t>
            </w:r>
            <w:r w:rsidR="00654B78" w:rsidRPr="002A628E">
              <w:rPr>
                <w:rFonts w:ascii="Arial" w:hAnsi="Arial" w:cs="Arial"/>
              </w:rPr>
              <w:t xml:space="preserve">  Financial statement may be required.</w:t>
            </w:r>
          </w:p>
          <w:p w:rsidR="002B4DDD" w:rsidRPr="002A628E" w:rsidRDefault="00834A05" w:rsidP="007A4DBD">
            <w:pPr>
              <w:widowControl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 xml:space="preserve">Minimum earned premium </w:t>
            </w:r>
            <w:r w:rsidR="00BF1753" w:rsidRPr="002A628E">
              <w:rPr>
                <w:rFonts w:ascii="Arial" w:hAnsi="Arial" w:cs="Arial"/>
              </w:rPr>
              <w:t>required by the carrier must be listed on the quote sheet as a percentage or amount</w:t>
            </w:r>
            <w:r w:rsidR="002B4DDD" w:rsidRPr="002A628E">
              <w:rPr>
                <w:rFonts w:ascii="Arial" w:hAnsi="Arial" w:cs="Arial"/>
              </w:rPr>
              <w:t>.  Policies with fully earned premiums require finance company approval.</w:t>
            </w:r>
            <w:r w:rsidRPr="002A628E">
              <w:rPr>
                <w:rFonts w:ascii="Arial" w:hAnsi="Arial" w:cs="Arial"/>
              </w:rPr>
              <w:t xml:space="preserve">  </w:t>
            </w:r>
            <w:r w:rsidR="0094089A" w:rsidRPr="002A628E">
              <w:rPr>
                <w:rFonts w:ascii="Arial" w:hAnsi="Arial" w:cs="Arial"/>
              </w:rPr>
              <w:t>Exceptions are fully earned flood premiums, where it can be financed with special terms.</w:t>
            </w:r>
          </w:p>
          <w:p w:rsidR="009C0B1E" w:rsidRPr="002A628E" w:rsidRDefault="009C0B1E" w:rsidP="007A4DBD">
            <w:pPr>
              <w:widowControl/>
              <w:ind w:left="360"/>
              <w:rPr>
                <w:rFonts w:ascii="Arial" w:hAnsi="Arial" w:cs="Arial"/>
              </w:rPr>
            </w:pPr>
          </w:p>
          <w:p w:rsidR="000E27B8" w:rsidRPr="007A4DBD" w:rsidRDefault="00435F5C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A628E">
              <w:rPr>
                <w:rFonts w:ascii="Arial" w:hAnsi="Arial" w:cs="Arial"/>
              </w:rPr>
              <w:t xml:space="preserve">Waiver of </w:t>
            </w:r>
            <w:r w:rsidR="00BA5CBD" w:rsidRPr="002A628E">
              <w:rPr>
                <w:rFonts w:ascii="Arial" w:hAnsi="Arial" w:cs="Arial"/>
              </w:rPr>
              <w:t xml:space="preserve">agency </w:t>
            </w:r>
            <w:r w:rsidRPr="002A628E">
              <w:rPr>
                <w:rFonts w:ascii="Arial" w:hAnsi="Arial" w:cs="Arial"/>
              </w:rPr>
              <w:t xml:space="preserve">finance </w:t>
            </w:r>
            <w:r w:rsidR="005A27DF" w:rsidRPr="002A628E">
              <w:rPr>
                <w:rFonts w:ascii="Arial" w:hAnsi="Arial" w:cs="Arial"/>
              </w:rPr>
              <w:t xml:space="preserve">fees </w:t>
            </w:r>
            <w:r w:rsidR="00BA5CBD" w:rsidRPr="002A628E">
              <w:rPr>
                <w:rFonts w:ascii="Arial" w:hAnsi="Arial" w:cs="Arial"/>
              </w:rPr>
              <w:t>requires approval</w:t>
            </w:r>
            <w:r w:rsidRPr="002A628E">
              <w:rPr>
                <w:rFonts w:ascii="Arial" w:hAnsi="Arial" w:cs="Arial"/>
              </w:rPr>
              <w:t xml:space="preserve"> by </w:t>
            </w:r>
            <w:r w:rsidR="00D63889" w:rsidRPr="002A628E">
              <w:rPr>
                <w:rFonts w:ascii="Arial" w:hAnsi="Arial" w:cs="Arial"/>
              </w:rPr>
              <w:t>V.P. Finance</w:t>
            </w:r>
            <w:r w:rsidR="00D63889">
              <w:rPr>
                <w:rFonts w:ascii="Arial" w:hAnsi="Arial" w:cs="Arial"/>
              </w:rPr>
              <w:t>/</w:t>
            </w:r>
            <w:r w:rsidR="009313EE">
              <w:rPr>
                <w:rFonts w:ascii="Arial" w:hAnsi="Arial" w:cs="Arial"/>
              </w:rPr>
              <w:t>Executive V.P in advance.</w:t>
            </w:r>
          </w:p>
          <w:p w:rsidR="005A27DF" w:rsidRPr="007A4DBD" w:rsidRDefault="005A27DF" w:rsidP="007A4DBD">
            <w:pPr>
              <w:widowControl/>
              <w:ind w:left="360"/>
              <w:rPr>
                <w:rFonts w:ascii="Arial" w:hAnsi="Arial" w:cs="Arial"/>
              </w:rPr>
            </w:pPr>
          </w:p>
          <w:p w:rsidR="009C0B1E" w:rsidRPr="007A4DBD" w:rsidRDefault="002B26E4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Submit t</w:t>
            </w:r>
            <w:r w:rsidR="009C0B1E" w:rsidRPr="007A4DBD">
              <w:rPr>
                <w:rFonts w:ascii="Arial" w:hAnsi="Arial" w:cs="Arial"/>
              </w:rPr>
              <w:t xml:space="preserve">he completed </w:t>
            </w:r>
            <w:r w:rsidR="009C0B1E" w:rsidRPr="007A4DBD">
              <w:rPr>
                <w:rFonts w:ascii="Arial" w:hAnsi="Arial" w:cs="Arial"/>
                <w:i/>
              </w:rPr>
              <w:t>Finance Company Request</w:t>
            </w:r>
            <w:r w:rsidR="00972200" w:rsidRPr="007A4DBD">
              <w:rPr>
                <w:rFonts w:ascii="Arial" w:hAnsi="Arial" w:cs="Arial"/>
                <w:i/>
              </w:rPr>
              <w:t xml:space="preserve"> </w:t>
            </w:r>
            <w:r w:rsidRPr="007A4DBD">
              <w:rPr>
                <w:rFonts w:ascii="Arial" w:hAnsi="Arial" w:cs="Arial"/>
              </w:rPr>
              <w:t xml:space="preserve">(with </w:t>
            </w:r>
            <w:r w:rsidR="002B4DDD" w:rsidRPr="007A4DBD">
              <w:rPr>
                <w:rFonts w:ascii="Arial" w:hAnsi="Arial" w:cs="Arial"/>
              </w:rPr>
              <w:t xml:space="preserve">ALL </w:t>
            </w:r>
            <w:r w:rsidR="002103E6" w:rsidRPr="007A4DBD">
              <w:rPr>
                <w:rFonts w:ascii="Arial" w:hAnsi="Arial" w:cs="Arial"/>
              </w:rPr>
              <w:t>required information</w:t>
            </w:r>
            <w:r w:rsidRPr="007A4DBD">
              <w:rPr>
                <w:rFonts w:ascii="Arial" w:hAnsi="Arial" w:cs="Arial"/>
              </w:rPr>
              <w:t>)</w:t>
            </w:r>
            <w:r w:rsidR="002103E6" w:rsidRPr="007A4DBD">
              <w:rPr>
                <w:rFonts w:ascii="Arial" w:hAnsi="Arial" w:cs="Arial"/>
                <w:i/>
              </w:rPr>
              <w:t xml:space="preserve"> </w:t>
            </w:r>
            <w:r w:rsidR="00EC6D83" w:rsidRPr="007A4DBD">
              <w:rPr>
                <w:rFonts w:ascii="Arial" w:hAnsi="Arial" w:cs="Arial"/>
              </w:rPr>
              <w:t>to Accounting</w:t>
            </w:r>
            <w:r w:rsidR="00624EF8" w:rsidRPr="007A4DBD">
              <w:rPr>
                <w:rFonts w:ascii="Arial" w:hAnsi="Arial" w:cs="Arial"/>
              </w:rPr>
              <w:t xml:space="preserve"> </w:t>
            </w:r>
            <w:r w:rsidR="00EC6D83" w:rsidRPr="007A4DBD">
              <w:rPr>
                <w:rFonts w:ascii="Arial" w:hAnsi="Arial" w:cs="Arial"/>
              </w:rPr>
              <w:t>(</w:t>
            </w:r>
            <w:r w:rsidR="001924B4" w:rsidRPr="007A4DBD">
              <w:rPr>
                <w:rFonts w:ascii="Arial" w:hAnsi="Arial" w:cs="Arial"/>
              </w:rPr>
              <w:t xml:space="preserve">Senior Accountants – </w:t>
            </w:r>
            <w:smartTag w:uri="urn:schemas-microsoft-com:office:smarttags" w:element="PersonName">
              <w:r w:rsidR="001924B4" w:rsidRPr="007A4DBD">
                <w:rPr>
                  <w:rFonts w:ascii="Arial" w:hAnsi="Arial" w:cs="Arial"/>
                </w:rPr>
                <w:t>Duane Hopp</w:t>
              </w:r>
            </w:smartTag>
            <w:r w:rsidR="001924B4" w:rsidRPr="007A4DBD">
              <w:rPr>
                <w:rFonts w:ascii="Arial" w:hAnsi="Arial" w:cs="Arial"/>
              </w:rPr>
              <w:t xml:space="preserve"> ‘A to K’, </w:t>
            </w:r>
            <w:smartTag w:uri="urn:schemas-microsoft-com:office:smarttags" w:element="PersonName">
              <w:r w:rsidR="001924B4" w:rsidRPr="007A4DBD">
                <w:rPr>
                  <w:rFonts w:ascii="Arial" w:hAnsi="Arial" w:cs="Arial"/>
                </w:rPr>
                <w:t>Delia Wong</w:t>
              </w:r>
            </w:smartTag>
            <w:r w:rsidR="001924B4" w:rsidRPr="007A4DBD">
              <w:rPr>
                <w:rFonts w:ascii="Arial" w:hAnsi="Arial" w:cs="Arial"/>
              </w:rPr>
              <w:t xml:space="preserve"> ‘L to Z’</w:t>
            </w:r>
            <w:r w:rsidR="00EC6D83" w:rsidRPr="007A4DBD">
              <w:rPr>
                <w:rFonts w:ascii="Arial" w:hAnsi="Arial" w:cs="Arial"/>
              </w:rPr>
              <w:t>)</w:t>
            </w:r>
            <w:r w:rsidR="009313EE">
              <w:rPr>
                <w:rFonts w:ascii="Arial" w:hAnsi="Arial" w:cs="Arial"/>
              </w:rPr>
              <w:t xml:space="preserve"> in </w:t>
            </w:r>
            <w:proofErr w:type="spellStart"/>
            <w:r w:rsidR="009313EE">
              <w:rPr>
                <w:rFonts w:ascii="Arial" w:hAnsi="Arial" w:cs="Arial"/>
              </w:rPr>
              <w:t>ImageRig</w:t>
            </w:r>
            <w:r w:rsidR="00500012" w:rsidRPr="007A4DBD">
              <w:rPr>
                <w:rFonts w:ascii="Arial" w:hAnsi="Arial" w:cs="Arial"/>
              </w:rPr>
              <w:t>h</w:t>
            </w:r>
            <w:r w:rsidR="009313EE">
              <w:rPr>
                <w:rFonts w:ascii="Arial" w:hAnsi="Arial" w:cs="Arial"/>
              </w:rPr>
              <w:t>t</w:t>
            </w:r>
            <w:proofErr w:type="spellEnd"/>
            <w:r w:rsidR="00972200" w:rsidRPr="007A4DBD">
              <w:rPr>
                <w:rFonts w:ascii="Arial" w:hAnsi="Arial" w:cs="Arial"/>
              </w:rPr>
              <w:t>. Q</w:t>
            </w:r>
            <w:r w:rsidR="002B4DDD" w:rsidRPr="007A4DBD">
              <w:rPr>
                <w:rFonts w:ascii="Arial" w:hAnsi="Arial" w:cs="Arial"/>
              </w:rPr>
              <w:t xml:space="preserve">uote will be provided by the </w:t>
            </w:r>
            <w:r w:rsidRPr="007A4DBD">
              <w:rPr>
                <w:rFonts w:ascii="Arial" w:hAnsi="Arial" w:cs="Arial"/>
              </w:rPr>
              <w:t xml:space="preserve">end of the </w:t>
            </w:r>
            <w:r w:rsidR="002B4DDD" w:rsidRPr="007A4DBD">
              <w:rPr>
                <w:rFonts w:ascii="Arial" w:hAnsi="Arial" w:cs="Arial"/>
              </w:rPr>
              <w:t xml:space="preserve">next business day.  </w:t>
            </w:r>
          </w:p>
          <w:p w:rsidR="009B2438" w:rsidRPr="007A4DBD" w:rsidRDefault="009B2438" w:rsidP="007A4DBD">
            <w:pPr>
              <w:widowControl/>
              <w:rPr>
                <w:rFonts w:ascii="Arial" w:hAnsi="Arial" w:cs="Arial"/>
              </w:rPr>
            </w:pPr>
          </w:p>
          <w:p w:rsidR="00972200" w:rsidRPr="009B1A2A" w:rsidRDefault="009C0B1E" w:rsidP="004539B0">
            <w:pPr>
              <w:widowControl/>
              <w:numPr>
                <w:ilvl w:val="0"/>
                <w:numId w:val="30"/>
              </w:numPr>
              <w:spacing w:after="240"/>
              <w:rPr>
                <w:rFonts w:ascii="Arial" w:hAnsi="Arial" w:cs="Arial"/>
              </w:rPr>
            </w:pPr>
            <w:r w:rsidRPr="009B1A2A">
              <w:rPr>
                <w:rFonts w:ascii="Arial" w:hAnsi="Arial" w:cs="Arial"/>
              </w:rPr>
              <w:t xml:space="preserve">Finance contract must be signed by insured </w:t>
            </w:r>
            <w:r w:rsidR="00BC2C0B" w:rsidRPr="009B1A2A">
              <w:rPr>
                <w:rFonts w:ascii="Arial" w:hAnsi="Arial" w:cs="Arial"/>
              </w:rPr>
              <w:t>and producer</w:t>
            </w:r>
            <w:r w:rsidR="00507598" w:rsidRPr="009B1A2A">
              <w:rPr>
                <w:rFonts w:ascii="Arial" w:hAnsi="Arial" w:cs="Arial"/>
              </w:rPr>
              <w:t xml:space="preserve">, </w:t>
            </w:r>
            <w:r w:rsidR="001924B4" w:rsidRPr="009B1A2A">
              <w:rPr>
                <w:rFonts w:ascii="Arial" w:hAnsi="Arial" w:cs="Arial"/>
              </w:rPr>
              <w:t>and submitted to Accounting</w:t>
            </w:r>
            <w:r w:rsidR="00D63889" w:rsidRPr="009B1A2A">
              <w:rPr>
                <w:rFonts w:ascii="Arial" w:hAnsi="Arial" w:cs="Arial"/>
              </w:rPr>
              <w:t xml:space="preserve"> with</w:t>
            </w:r>
            <w:r w:rsidR="0094089A">
              <w:rPr>
                <w:rFonts w:ascii="Arial" w:hAnsi="Arial" w:cs="Arial"/>
              </w:rPr>
              <w:t xml:space="preserve"> the</w:t>
            </w:r>
            <w:r w:rsidR="00D63889" w:rsidRPr="009B1A2A">
              <w:rPr>
                <w:rFonts w:ascii="Arial" w:hAnsi="Arial" w:cs="Arial"/>
              </w:rPr>
              <w:t xml:space="preserve"> down payment check</w:t>
            </w:r>
            <w:r w:rsidR="00972200" w:rsidRPr="009B1A2A">
              <w:rPr>
                <w:rFonts w:ascii="Arial" w:hAnsi="Arial" w:cs="Arial"/>
              </w:rPr>
              <w:t xml:space="preserve">.  </w:t>
            </w:r>
            <w:r w:rsidR="009B1A2A" w:rsidRPr="009B1A2A">
              <w:rPr>
                <w:rFonts w:ascii="Arial" w:hAnsi="Arial" w:cs="Arial"/>
              </w:rPr>
              <w:t xml:space="preserve">If submitted late, installments </w:t>
            </w:r>
            <w:proofErr w:type="gramStart"/>
            <w:r w:rsidR="009B1A2A" w:rsidRPr="009B1A2A">
              <w:rPr>
                <w:rFonts w:ascii="Arial" w:hAnsi="Arial" w:cs="Arial"/>
              </w:rPr>
              <w:t>that are</w:t>
            </w:r>
            <w:proofErr w:type="gramEnd"/>
            <w:r w:rsidR="009B1A2A" w:rsidRPr="009B1A2A">
              <w:rPr>
                <w:rFonts w:ascii="Arial" w:hAnsi="Arial" w:cs="Arial"/>
              </w:rPr>
              <w:t xml:space="preserve"> due less than 10 days prior to installment due date need to be collected from the insured.  </w:t>
            </w:r>
            <w:r w:rsidR="00EC6D83" w:rsidRPr="009B1A2A">
              <w:rPr>
                <w:rFonts w:ascii="Arial" w:hAnsi="Arial" w:cs="Arial"/>
              </w:rPr>
              <w:t>If client down payment check is not collected, agent may sign a</w:t>
            </w:r>
            <w:r w:rsidR="001924B4" w:rsidRPr="009B1A2A">
              <w:rPr>
                <w:rFonts w:ascii="Arial" w:hAnsi="Arial" w:cs="Arial"/>
              </w:rPr>
              <w:t>n ‘Authorization to Charge’</w:t>
            </w:r>
            <w:r w:rsidR="00EC6D83" w:rsidRPr="009B1A2A">
              <w:rPr>
                <w:rFonts w:ascii="Arial" w:hAnsi="Arial" w:cs="Arial"/>
              </w:rPr>
              <w:t xml:space="preserve"> </w:t>
            </w:r>
            <w:r w:rsidR="00CF2834" w:rsidRPr="009B1A2A">
              <w:rPr>
                <w:rFonts w:ascii="Arial" w:hAnsi="Arial" w:cs="Arial"/>
              </w:rPr>
              <w:t>to bind the finance contract.</w:t>
            </w:r>
            <w:r w:rsidR="009B1A2A" w:rsidRPr="009B1A2A">
              <w:rPr>
                <w:rFonts w:ascii="Arial" w:hAnsi="Arial" w:cs="Arial"/>
              </w:rPr>
              <w:t xml:space="preserve">  Agent is responsible to collect or be charged for</w:t>
            </w:r>
            <w:r w:rsidR="002B4DDD" w:rsidRPr="009B1A2A">
              <w:rPr>
                <w:rFonts w:ascii="Arial" w:hAnsi="Arial" w:cs="Arial"/>
              </w:rPr>
              <w:t xml:space="preserve"> </w:t>
            </w:r>
            <w:r w:rsidR="009B1A2A" w:rsidRPr="009B1A2A">
              <w:rPr>
                <w:rFonts w:ascii="Arial" w:hAnsi="Arial" w:cs="Arial"/>
              </w:rPr>
              <w:t>insured’s</w:t>
            </w:r>
            <w:r w:rsidR="002B4DDD" w:rsidRPr="009B1A2A">
              <w:rPr>
                <w:rFonts w:ascii="Arial" w:hAnsi="Arial" w:cs="Arial"/>
              </w:rPr>
              <w:t xml:space="preserve"> down payment.</w:t>
            </w:r>
            <w:r w:rsidR="009B1A2A" w:rsidRPr="009B1A2A">
              <w:rPr>
                <w:rFonts w:ascii="Arial" w:hAnsi="Arial" w:cs="Arial"/>
              </w:rPr>
              <w:t xml:space="preserve">  </w:t>
            </w:r>
          </w:p>
          <w:p w:rsidR="00972200" w:rsidRPr="007A4DBD" w:rsidRDefault="00972200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C</w:t>
            </w:r>
            <w:r w:rsidR="00D65B7C">
              <w:rPr>
                <w:rFonts w:ascii="Arial" w:hAnsi="Arial" w:cs="Arial"/>
              </w:rPr>
              <w:t>L House</w:t>
            </w:r>
            <w:r w:rsidRPr="007A4DBD">
              <w:rPr>
                <w:rFonts w:ascii="Arial" w:hAnsi="Arial" w:cs="Arial"/>
              </w:rPr>
              <w:t xml:space="preserve"> and branch offices who handle </w:t>
            </w:r>
            <w:r w:rsidR="00D65B7C">
              <w:rPr>
                <w:rFonts w:ascii="Arial" w:hAnsi="Arial" w:cs="Arial"/>
              </w:rPr>
              <w:t xml:space="preserve">their </w:t>
            </w:r>
            <w:r w:rsidRPr="007A4DBD">
              <w:rPr>
                <w:rFonts w:ascii="Arial" w:hAnsi="Arial" w:cs="Arial"/>
              </w:rPr>
              <w:t xml:space="preserve">own quotes must submit signed finance contracts with down payments to Accounting for processing.  </w:t>
            </w:r>
            <w:r w:rsidRPr="007A4DBD">
              <w:rPr>
                <w:rFonts w:ascii="Arial" w:hAnsi="Arial" w:cs="Arial"/>
                <w:i/>
              </w:rPr>
              <w:t xml:space="preserve">Disbursement Request Form </w:t>
            </w:r>
            <w:r w:rsidRPr="007A4DBD">
              <w:rPr>
                <w:rFonts w:ascii="Arial" w:hAnsi="Arial" w:cs="Arial"/>
              </w:rPr>
              <w:t>should be completed for immediate payment to carriers</w:t>
            </w:r>
            <w:r w:rsidR="008B783A">
              <w:rPr>
                <w:rFonts w:ascii="Arial" w:hAnsi="Arial" w:cs="Arial"/>
              </w:rPr>
              <w:t xml:space="preserve"> for Direct Bill policies</w:t>
            </w:r>
            <w:r w:rsidRPr="007A4DBD">
              <w:rPr>
                <w:rFonts w:ascii="Arial" w:hAnsi="Arial" w:cs="Arial"/>
              </w:rPr>
              <w:t>.</w:t>
            </w:r>
          </w:p>
          <w:p w:rsidR="00EC6D83" w:rsidRPr="007A4DBD" w:rsidRDefault="00EC6D83" w:rsidP="007A4DBD">
            <w:pPr>
              <w:widowControl/>
              <w:rPr>
                <w:rFonts w:ascii="Arial" w:hAnsi="Arial" w:cs="Arial"/>
              </w:rPr>
            </w:pPr>
          </w:p>
          <w:p w:rsidR="00692B02" w:rsidRPr="007A4DBD" w:rsidRDefault="00692B02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Installment paymen</w:t>
            </w:r>
            <w:r w:rsidR="00BA5CBD" w:rsidRPr="007A4DBD">
              <w:rPr>
                <w:rFonts w:ascii="Arial" w:hAnsi="Arial" w:cs="Arial"/>
              </w:rPr>
              <w:t>ts for the finance contract</w:t>
            </w:r>
            <w:r w:rsidR="00972200" w:rsidRPr="007A4DBD">
              <w:rPr>
                <w:rFonts w:ascii="Arial" w:hAnsi="Arial" w:cs="Arial"/>
              </w:rPr>
              <w:t xml:space="preserve"> must</w:t>
            </w:r>
            <w:r w:rsidRPr="007A4DBD">
              <w:rPr>
                <w:rFonts w:ascii="Arial" w:hAnsi="Arial" w:cs="Arial"/>
              </w:rPr>
              <w:t xml:space="preserve"> be submitted directly to finance company.  Atlas is not responsible for collecting or remitting installment payments to finance company.  </w:t>
            </w:r>
            <w:r w:rsidR="008F7299" w:rsidRPr="007A4DBD">
              <w:rPr>
                <w:rFonts w:ascii="Arial" w:hAnsi="Arial" w:cs="Arial"/>
              </w:rPr>
              <w:t>Delays</w:t>
            </w:r>
            <w:r w:rsidRPr="007A4DBD">
              <w:rPr>
                <w:rFonts w:ascii="Arial" w:hAnsi="Arial" w:cs="Arial"/>
              </w:rPr>
              <w:t xml:space="preserve"> in installment payments could result in </w:t>
            </w:r>
            <w:r w:rsidR="00D63889">
              <w:rPr>
                <w:rFonts w:ascii="Arial" w:hAnsi="Arial" w:cs="Arial"/>
              </w:rPr>
              <w:t xml:space="preserve">late charges and </w:t>
            </w:r>
            <w:r w:rsidRPr="007A4DBD">
              <w:rPr>
                <w:rFonts w:ascii="Arial" w:hAnsi="Arial" w:cs="Arial"/>
              </w:rPr>
              <w:t xml:space="preserve">finance company requesting </w:t>
            </w:r>
            <w:r w:rsidR="002961F5">
              <w:rPr>
                <w:rFonts w:ascii="Arial" w:hAnsi="Arial" w:cs="Arial"/>
              </w:rPr>
              <w:t xml:space="preserve">cancellation </w:t>
            </w:r>
            <w:r w:rsidR="008F7299" w:rsidRPr="007A4DBD">
              <w:rPr>
                <w:rFonts w:ascii="Arial" w:hAnsi="Arial" w:cs="Arial"/>
              </w:rPr>
              <w:t>from</w:t>
            </w:r>
            <w:r w:rsidRPr="007A4DBD">
              <w:rPr>
                <w:rFonts w:ascii="Arial" w:hAnsi="Arial" w:cs="Arial"/>
              </w:rPr>
              <w:t xml:space="preserve"> </w:t>
            </w:r>
            <w:r w:rsidR="002961F5">
              <w:rPr>
                <w:rFonts w:ascii="Arial" w:hAnsi="Arial" w:cs="Arial"/>
              </w:rPr>
              <w:t xml:space="preserve">the </w:t>
            </w:r>
            <w:r w:rsidRPr="007A4DBD">
              <w:rPr>
                <w:rFonts w:ascii="Arial" w:hAnsi="Arial" w:cs="Arial"/>
              </w:rPr>
              <w:t>carrier.</w:t>
            </w:r>
            <w:r w:rsidR="00972200" w:rsidRPr="007A4DBD">
              <w:rPr>
                <w:rFonts w:ascii="Arial" w:hAnsi="Arial" w:cs="Arial"/>
              </w:rPr>
              <w:t xml:space="preserve">  Payments must be current within 10 days.</w:t>
            </w:r>
          </w:p>
          <w:p w:rsidR="00972200" w:rsidRPr="007A4DBD" w:rsidRDefault="00972200" w:rsidP="007A4DBD">
            <w:pPr>
              <w:widowControl/>
              <w:rPr>
                <w:rFonts w:ascii="Arial" w:hAnsi="Arial" w:cs="Arial"/>
              </w:rPr>
            </w:pPr>
          </w:p>
          <w:p w:rsidR="00692B02" w:rsidRPr="007A4DBD" w:rsidRDefault="00692B02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Per finance contract, any return premium credits resulting from endorsement, cancellation or audit must be refunded to finance company to pay off outstanding balances first.</w:t>
            </w:r>
            <w:r w:rsidR="008F7299" w:rsidRPr="007A4DBD">
              <w:rPr>
                <w:rFonts w:ascii="Arial" w:hAnsi="Arial" w:cs="Arial"/>
              </w:rPr>
              <w:t xml:space="preserve">  Policy for return premium applies</w:t>
            </w:r>
            <w:r w:rsidR="00FE1FE0" w:rsidRPr="007A4DBD">
              <w:rPr>
                <w:rFonts w:ascii="Arial" w:hAnsi="Arial" w:cs="Arial"/>
              </w:rPr>
              <w:t>.</w:t>
            </w:r>
          </w:p>
          <w:p w:rsidR="00EC6D83" w:rsidRPr="007A4DBD" w:rsidRDefault="00EC6D83" w:rsidP="007A4DBD">
            <w:pPr>
              <w:widowControl/>
              <w:rPr>
                <w:rFonts w:ascii="Arial" w:hAnsi="Arial" w:cs="Arial"/>
              </w:rPr>
            </w:pPr>
          </w:p>
          <w:p w:rsidR="00F21433" w:rsidRPr="007A4DBD" w:rsidRDefault="00972200" w:rsidP="007A4DBD">
            <w:pPr>
              <w:widowControl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Completed finance contracts will be forwarded to agents/AEs to be delivered to clients.  </w:t>
            </w:r>
            <w:r w:rsidR="00EC6D83" w:rsidRPr="007A4DBD">
              <w:rPr>
                <w:rFonts w:ascii="Arial" w:hAnsi="Arial" w:cs="Arial"/>
              </w:rPr>
              <w:t>Copies of signed finance contracts are</w:t>
            </w:r>
            <w:r w:rsidR="001924B4" w:rsidRPr="007A4DBD">
              <w:rPr>
                <w:rFonts w:ascii="Arial" w:hAnsi="Arial" w:cs="Arial"/>
              </w:rPr>
              <w:t xml:space="preserve"> stored in </w:t>
            </w:r>
            <w:proofErr w:type="spellStart"/>
            <w:r w:rsidR="001924B4" w:rsidRPr="007A4DBD">
              <w:rPr>
                <w:rFonts w:ascii="Arial" w:hAnsi="Arial" w:cs="Arial"/>
              </w:rPr>
              <w:t>ImageRight</w:t>
            </w:r>
            <w:proofErr w:type="spellEnd"/>
            <w:r w:rsidR="001924B4" w:rsidRPr="007A4DBD">
              <w:rPr>
                <w:rFonts w:ascii="Arial" w:hAnsi="Arial" w:cs="Arial"/>
              </w:rPr>
              <w:t xml:space="preserve"> in </w:t>
            </w:r>
            <w:r w:rsidR="002961F5">
              <w:rPr>
                <w:rFonts w:ascii="Arial" w:hAnsi="Arial" w:cs="Arial"/>
              </w:rPr>
              <w:t xml:space="preserve">the client drawer under the </w:t>
            </w:r>
            <w:r w:rsidR="001924B4" w:rsidRPr="007A4DBD">
              <w:rPr>
                <w:rFonts w:ascii="Arial" w:hAnsi="Arial" w:cs="Arial"/>
              </w:rPr>
              <w:t xml:space="preserve">Accounting folder.  </w:t>
            </w:r>
          </w:p>
          <w:p w:rsidR="007F4FF2" w:rsidRPr="007A4DBD" w:rsidRDefault="007F4FF2" w:rsidP="00435F5C">
            <w:pPr>
              <w:rPr>
                <w:rFonts w:ascii="Arial" w:hAnsi="Arial" w:cs="Arial"/>
              </w:rPr>
            </w:pPr>
          </w:p>
          <w:p w:rsidR="007F4FF2" w:rsidRPr="007A4DBD" w:rsidRDefault="007F4FF2" w:rsidP="00435F5C">
            <w:pPr>
              <w:rPr>
                <w:rFonts w:ascii="Arial" w:hAnsi="Arial" w:cs="Arial"/>
              </w:rPr>
            </w:pPr>
          </w:p>
          <w:p w:rsidR="00435F5C" w:rsidRPr="007A4DBD" w:rsidRDefault="00435F5C" w:rsidP="007A4DBD">
            <w:pPr>
              <w:widowControl/>
              <w:numPr>
                <w:ilvl w:val="0"/>
                <w:numId w:val="35"/>
              </w:numPr>
              <w:tabs>
                <w:tab w:val="clear" w:pos="720"/>
              </w:tabs>
              <w:ind w:left="370" w:hanging="370"/>
              <w:rPr>
                <w:rFonts w:ascii="Arial" w:hAnsi="Arial" w:cs="Arial"/>
                <w:u w:val="single"/>
              </w:rPr>
            </w:pPr>
            <w:r w:rsidRPr="007A4DBD">
              <w:rPr>
                <w:rFonts w:ascii="Arial" w:hAnsi="Arial" w:cs="Arial"/>
                <w:u w:val="single"/>
              </w:rPr>
              <w:t>Procedures:</w:t>
            </w:r>
          </w:p>
          <w:p w:rsidR="00435F5C" w:rsidRPr="007A4DBD" w:rsidRDefault="00435F5C" w:rsidP="007A4DBD">
            <w:pPr>
              <w:ind w:left="730" w:hanging="360"/>
              <w:rPr>
                <w:rFonts w:ascii="Arial" w:hAnsi="Arial" w:cs="Arial"/>
              </w:rPr>
            </w:pPr>
          </w:p>
          <w:p w:rsidR="00507598" w:rsidRPr="007A4DBD" w:rsidRDefault="00CC4337" w:rsidP="007A4DBD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To request </w:t>
            </w:r>
            <w:r w:rsidR="00972200" w:rsidRPr="007A4DBD">
              <w:rPr>
                <w:rFonts w:ascii="Arial" w:hAnsi="Arial" w:cs="Arial"/>
              </w:rPr>
              <w:t>assistance from Accounting for</w:t>
            </w:r>
            <w:r w:rsidRPr="007A4DBD">
              <w:rPr>
                <w:rFonts w:ascii="Arial" w:hAnsi="Arial" w:cs="Arial"/>
              </w:rPr>
              <w:t xml:space="preserve"> </w:t>
            </w:r>
            <w:r w:rsidR="002961F5">
              <w:rPr>
                <w:rFonts w:ascii="Arial" w:hAnsi="Arial" w:cs="Arial"/>
              </w:rPr>
              <w:t xml:space="preserve">a </w:t>
            </w:r>
            <w:r w:rsidRPr="007A4DBD">
              <w:rPr>
                <w:rFonts w:ascii="Arial" w:hAnsi="Arial" w:cs="Arial"/>
              </w:rPr>
              <w:t xml:space="preserve">finance quote, </w:t>
            </w:r>
            <w:r w:rsidR="002961F5">
              <w:rPr>
                <w:rFonts w:ascii="Arial" w:hAnsi="Arial" w:cs="Arial"/>
              </w:rPr>
              <w:t xml:space="preserve">the </w:t>
            </w:r>
            <w:r w:rsidR="009B2438" w:rsidRPr="007A4DBD">
              <w:rPr>
                <w:rFonts w:ascii="Arial" w:hAnsi="Arial" w:cs="Arial"/>
              </w:rPr>
              <w:t xml:space="preserve">agent or account manager under direction of an agent must </w:t>
            </w:r>
            <w:r w:rsidRPr="007A4DBD">
              <w:rPr>
                <w:rFonts w:ascii="Arial" w:hAnsi="Arial" w:cs="Arial"/>
              </w:rPr>
              <w:t>c</w:t>
            </w:r>
            <w:r w:rsidR="005A27DF" w:rsidRPr="007A4DBD">
              <w:rPr>
                <w:rFonts w:ascii="Arial" w:hAnsi="Arial" w:cs="Arial"/>
              </w:rPr>
              <w:t xml:space="preserve">omplete </w:t>
            </w:r>
            <w:r w:rsidR="005A27DF" w:rsidRPr="007A4DBD">
              <w:rPr>
                <w:rFonts w:ascii="Arial" w:hAnsi="Arial" w:cs="Arial"/>
                <w:i/>
              </w:rPr>
              <w:t xml:space="preserve">Finance Company Request Form </w:t>
            </w:r>
            <w:r w:rsidR="009C0B1E" w:rsidRPr="007A4DBD">
              <w:rPr>
                <w:rFonts w:ascii="Arial" w:hAnsi="Arial" w:cs="Arial"/>
              </w:rPr>
              <w:t xml:space="preserve">and </w:t>
            </w:r>
            <w:r w:rsidR="00507598" w:rsidRPr="007A4DBD">
              <w:rPr>
                <w:rFonts w:ascii="Arial" w:hAnsi="Arial" w:cs="Arial"/>
              </w:rPr>
              <w:t xml:space="preserve">required information and </w:t>
            </w:r>
            <w:r w:rsidR="00DE7B20" w:rsidRPr="007A4DBD">
              <w:rPr>
                <w:rFonts w:ascii="Arial" w:hAnsi="Arial" w:cs="Arial"/>
              </w:rPr>
              <w:t xml:space="preserve">forward to Accounting </w:t>
            </w:r>
            <w:r w:rsidR="005E1DA5">
              <w:rPr>
                <w:rFonts w:ascii="Arial" w:hAnsi="Arial" w:cs="Arial"/>
              </w:rPr>
              <w:t>by Email</w:t>
            </w:r>
            <w:r w:rsidR="00500012" w:rsidRPr="007A4DBD">
              <w:rPr>
                <w:rFonts w:ascii="Arial" w:hAnsi="Arial" w:cs="Arial"/>
              </w:rPr>
              <w:t xml:space="preserve"> </w:t>
            </w:r>
            <w:r w:rsidR="001924B4" w:rsidRPr="007A4DBD">
              <w:rPr>
                <w:rFonts w:ascii="Arial" w:hAnsi="Arial" w:cs="Arial"/>
              </w:rPr>
              <w:t>(</w:t>
            </w:r>
            <w:r w:rsidR="005E1DA5">
              <w:rPr>
                <w:rFonts w:ascii="Arial" w:hAnsi="Arial" w:cs="Arial"/>
              </w:rPr>
              <w:t xml:space="preserve">to both </w:t>
            </w:r>
            <w:r w:rsidR="001924B4" w:rsidRPr="007A4DBD">
              <w:rPr>
                <w:rFonts w:ascii="Arial" w:hAnsi="Arial" w:cs="Arial"/>
              </w:rPr>
              <w:t>Senior Accountants – Duane Hopp ‘A to K’, Delia Wong ‘L to Z’</w:t>
            </w:r>
            <w:r w:rsidR="00EC6D83" w:rsidRPr="007A4DBD">
              <w:rPr>
                <w:rFonts w:ascii="Arial" w:hAnsi="Arial" w:cs="Arial"/>
              </w:rPr>
              <w:t>)</w:t>
            </w:r>
            <w:r w:rsidR="009C0B1E" w:rsidRPr="007A4DBD">
              <w:rPr>
                <w:rFonts w:ascii="Arial" w:hAnsi="Arial" w:cs="Arial"/>
              </w:rPr>
              <w:t xml:space="preserve">.  </w:t>
            </w:r>
          </w:p>
          <w:p w:rsidR="00507598" w:rsidRPr="007A4DBD" w:rsidRDefault="00507598" w:rsidP="007A4DBD">
            <w:pPr>
              <w:widowControl/>
              <w:ind w:left="370"/>
              <w:rPr>
                <w:rFonts w:ascii="Arial" w:hAnsi="Arial" w:cs="Arial"/>
              </w:rPr>
            </w:pPr>
          </w:p>
          <w:p w:rsidR="00507598" w:rsidRPr="007A4DBD" w:rsidRDefault="009F791C" w:rsidP="007A4DBD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Policies with different effective dates may be combined on one finance contract.  </w:t>
            </w:r>
          </w:p>
          <w:p w:rsidR="00507598" w:rsidRPr="007A4DBD" w:rsidRDefault="00507598" w:rsidP="007A4DBD">
            <w:pPr>
              <w:widowControl/>
              <w:ind w:left="1090"/>
              <w:rPr>
                <w:rFonts w:ascii="Arial" w:hAnsi="Arial" w:cs="Arial"/>
              </w:rPr>
            </w:pPr>
          </w:p>
          <w:p w:rsidR="000E27B8" w:rsidRPr="007A4DBD" w:rsidRDefault="00507598" w:rsidP="007A4DBD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For premiums over $100,000, client </w:t>
            </w:r>
            <w:r w:rsidR="00DE7B20" w:rsidRPr="007A4DBD">
              <w:rPr>
                <w:rFonts w:ascii="Arial" w:hAnsi="Arial" w:cs="Arial"/>
              </w:rPr>
              <w:t>company financial statements may be</w:t>
            </w:r>
            <w:r w:rsidRPr="007A4DBD">
              <w:rPr>
                <w:rFonts w:ascii="Arial" w:hAnsi="Arial" w:cs="Arial"/>
              </w:rPr>
              <w:t xml:space="preserve"> required by finance company.</w:t>
            </w:r>
          </w:p>
          <w:p w:rsidR="008128C3" w:rsidRPr="007A4DBD" w:rsidRDefault="008128C3" w:rsidP="007A4DBD">
            <w:pPr>
              <w:widowControl/>
              <w:ind w:left="370"/>
              <w:rPr>
                <w:rFonts w:ascii="Arial" w:hAnsi="Arial" w:cs="Arial"/>
              </w:rPr>
            </w:pPr>
          </w:p>
          <w:p w:rsidR="00507598" w:rsidRPr="007A4DBD" w:rsidRDefault="009F791C" w:rsidP="007A4DBD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For endorsement invoices, specify premium as add-on to original finance contract.</w:t>
            </w:r>
            <w:r w:rsidR="008128C3" w:rsidRPr="007A4DBD">
              <w:rPr>
                <w:rFonts w:ascii="Arial" w:hAnsi="Arial" w:cs="Arial"/>
              </w:rPr>
              <w:t xml:space="preserve">  Finance company will process the additional premiums and notify insured of the new installment amount.  </w:t>
            </w:r>
          </w:p>
          <w:p w:rsidR="00DE7B20" w:rsidRPr="007A4DBD" w:rsidRDefault="00DE7B20" w:rsidP="007A4DBD">
            <w:pPr>
              <w:widowControl/>
              <w:rPr>
                <w:rFonts w:ascii="Arial" w:hAnsi="Arial" w:cs="Arial"/>
              </w:rPr>
            </w:pPr>
          </w:p>
          <w:p w:rsidR="00DE7B20" w:rsidRPr="007A4DBD" w:rsidRDefault="00DE7B20" w:rsidP="007A4DBD">
            <w:pPr>
              <w:widowControl/>
              <w:numPr>
                <w:ilvl w:val="1"/>
                <w:numId w:val="35"/>
              </w:numPr>
              <w:tabs>
                <w:tab w:val="clear" w:pos="1485"/>
              </w:tabs>
              <w:ind w:left="109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Earned premium % must be verified and provided.</w:t>
            </w:r>
            <w:r w:rsidR="00295250">
              <w:rPr>
                <w:rFonts w:ascii="Arial" w:hAnsi="Arial" w:cs="Arial"/>
              </w:rPr>
              <w:t xml:space="preserve">  Generally 100% earned premium financed on its own need the </w:t>
            </w:r>
            <w:r w:rsidR="00BE5F3C">
              <w:rPr>
                <w:rFonts w:ascii="Arial" w:hAnsi="Arial" w:cs="Arial"/>
              </w:rPr>
              <w:t>approval of the finance company.</w:t>
            </w:r>
          </w:p>
          <w:p w:rsidR="009C0B1E" w:rsidRPr="007A4DBD" w:rsidRDefault="009C0B1E" w:rsidP="007A4DBD">
            <w:pPr>
              <w:widowControl/>
              <w:rPr>
                <w:rFonts w:ascii="Arial" w:hAnsi="Arial" w:cs="Arial"/>
              </w:rPr>
            </w:pPr>
          </w:p>
          <w:p w:rsidR="009C0B1E" w:rsidRPr="007A4DBD" w:rsidRDefault="00134C0B" w:rsidP="007A4DBD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Accounting </w:t>
            </w:r>
            <w:r w:rsidR="00264B1E" w:rsidRPr="007A4DBD">
              <w:rPr>
                <w:rFonts w:ascii="Arial" w:hAnsi="Arial" w:cs="Arial"/>
              </w:rPr>
              <w:t xml:space="preserve">staff </w:t>
            </w:r>
            <w:r w:rsidR="009C0B1E" w:rsidRPr="007A4DBD">
              <w:rPr>
                <w:rFonts w:ascii="Arial" w:hAnsi="Arial" w:cs="Arial"/>
              </w:rPr>
              <w:t xml:space="preserve">to </w:t>
            </w:r>
            <w:r w:rsidR="00507598" w:rsidRPr="007A4DBD">
              <w:rPr>
                <w:rFonts w:ascii="Arial" w:hAnsi="Arial" w:cs="Arial"/>
              </w:rPr>
              <w:t>set up finance account and</w:t>
            </w:r>
            <w:r w:rsidR="004B0AD8" w:rsidRPr="007A4DBD">
              <w:rPr>
                <w:rFonts w:ascii="Arial" w:hAnsi="Arial" w:cs="Arial"/>
              </w:rPr>
              <w:t xml:space="preserve"> </w:t>
            </w:r>
            <w:r w:rsidR="009C0B1E" w:rsidRPr="007A4DBD">
              <w:rPr>
                <w:rFonts w:ascii="Arial" w:hAnsi="Arial" w:cs="Arial"/>
              </w:rPr>
              <w:t>obtai</w:t>
            </w:r>
            <w:r w:rsidRPr="007A4DBD">
              <w:rPr>
                <w:rFonts w:ascii="Arial" w:hAnsi="Arial" w:cs="Arial"/>
              </w:rPr>
              <w:t xml:space="preserve">n quotes on line </w:t>
            </w:r>
            <w:r w:rsidR="00D63889">
              <w:rPr>
                <w:rFonts w:ascii="Arial" w:hAnsi="Arial" w:cs="Arial"/>
              </w:rPr>
              <w:t xml:space="preserve">via </w:t>
            </w:r>
            <w:r w:rsidR="002B4DDD" w:rsidRPr="007A4DBD">
              <w:rPr>
                <w:rFonts w:ascii="Arial" w:hAnsi="Arial" w:cs="Arial"/>
              </w:rPr>
              <w:t xml:space="preserve">Prevail </w:t>
            </w:r>
            <w:r w:rsidRPr="007A4DBD">
              <w:rPr>
                <w:rFonts w:ascii="Arial" w:hAnsi="Arial" w:cs="Arial"/>
              </w:rPr>
              <w:t xml:space="preserve">or by </w:t>
            </w:r>
            <w:r w:rsidR="00264B1E" w:rsidRPr="007A4DBD">
              <w:rPr>
                <w:rFonts w:ascii="Arial" w:hAnsi="Arial" w:cs="Arial"/>
              </w:rPr>
              <w:t>email/phone for special approvals.</w:t>
            </w:r>
          </w:p>
          <w:p w:rsidR="008128C3" w:rsidRPr="007A4DBD" w:rsidRDefault="008128C3" w:rsidP="007A4DBD">
            <w:pPr>
              <w:widowControl/>
              <w:ind w:left="370"/>
              <w:rPr>
                <w:rFonts w:ascii="Arial" w:hAnsi="Arial" w:cs="Arial"/>
              </w:rPr>
            </w:pPr>
          </w:p>
          <w:p w:rsidR="009A62AF" w:rsidRDefault="009C0B1E" w:rsidP="009A62AF">
            <w:pPr>
              <w:pStyle w:val="ListParagraph"/>
              <w:widowControl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9A62AF">
              <w:rPr>
                <w:rFonts w:ascii="Arial" w:hAnsi="Arial" w:cs="Arial"/>
              </w:rPr>
              <w:t xml:space="preserve">For renewal accounts, quotes will be obtained from finance company used last year unless requested </w:t>
            </w:r>
            <w:r w:rsidR="00BA5CBD" w:rsidRPr="009A62AF">
              <w:rPr>
                <w:rFonts w:ascii="Arial" w:hAnsi="Arial" w:cs="Arial"/>
              </w:rPr>
              <w:t xml:space="preserve">  </w:t>
            </w:r>
            <w:r w:rsidRPr="009A62AF">
              <w:rPr>
                <w:rFonts w:ascii="Arial" w:hAnsi="Arial" w:cs="Arial"/>
              </w:rPr>
              <w:t>otherwise.</w:t>
            </w:r>
          </w:p>
          <w:p w:rsidR="009A62AF" w:rsidRDefault="009A62AF" w:rsidP="009A62AF">
            <w:pPr>
              <w:pStyle w:val="ListParagraph"/>
              <w:widowControl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new accounts</w:t>
            </w:r>
            <w:r w:rsidR="00CB3457">
              <w:rPr>
                <w:rFonts w:ascii="Arial" w:hAnsi="Arial" w:cs="Arial"/>
              </w:rPr>
              <w:t xml:space="preserve"> with</w:t>
            </w:r>
            <w:r>
              <w:rPr>
                <w:rFonts w:ascii="Arial" w:hAnsi="Arial" w:cs="Arial"/>
              </w:rPr>
              <w:t xml:space="preserve"> </w:t>
            </w:r>
            <w:r w:rsidR="00CB3457">
              <w:rPr>
                <w:rFonts w:ascii="Arial" w:hAnsi="Arial" w:cs="Arial"/>
              </w:rPr>
              <w:t xml:space="preserve">premiums </w:t>
            </w:r>
            <w:r>
              <w:rPr>
                <w:rFonts w:ascii="Arial" w:hAnsi="Arial" w:cs="Arial"/>
              </w:rPr>
              <w:t>$20,000</w:t>
            </w:r>
            <w:r w:rsidR="00CB34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 less, quotes will be obtained from Imperial PFS.</w:t>
            </w:r>
          </w:p>
          <w:p w:rsidR="009A62AF" w:rsidRDefault="009A62AF" w:rsidP="009A62AF">
            <w:pPr>
              <w:pStyle w:val="ListParagraph"/>
              <w:widowControl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new accounts </w:t>
            </w:r>
            <w:r w:rsidR="00CB3457">
              <w:rPr>
                <w:rFonts w:ascii="Arial" w:hAnsi="Arial" w:cs="Arial"/>
              </w:rPr>
              <w:t xml:space="preserve">with premiums </w:t>
            </w:r>
            <w:r w:rsidR="003C502F">
              <w:rPr>
                <w:rFonts w:ascii="Arial" w:hAnsi="Arial" w:cs="Arial"/>
              </w:rPr>
              <w:t xml:space="preserve">over </w:t>
            </w:r>
            <w:r>
              <w:rPr>
                <w:rFonts w:ascii="Arial" w:hAnsi="Arial" w:cs="Arial"/>
              </w:rPr>
              <w:t>$20,000, quotes will be obtained from</w:t>
            </w:r>
            <w:r w:rsidR="00CB3457">
              <w:rPr>
                <w:rFonts w:ascii="Arial" w:hAnsi="Arial" w:cs="Arial"/>
              </w:rPr>
              <w:t xml:space="preserve"> two finance companies.</w:t>
            </w:r>
          </w:p>
          <w:p w:rsidR="003C502F" w:rsidRPr="003C502F" w:rsidRDefault="003C502F" w:rsidP="003C502F">
            <w:pPr>
              <w:pStyle w:val="ListParagraph"/>
              <w:widowControl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all accounts with premiums over $100,000, quotes will be obtained from 2 finance companies for the most competitive rates.</w:t>
            </w:r>
          </w:p>
          <w:p w:rsidR="009A62AF" w:rsidRDefault="009A62AF" w:rsidP="009A62AF">
            <w:pPr>
              <w:pStyle w:val="ListParagraph"/>
              <w:widowControl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all </w:t>
            </w:r>
            <w:r w:rsidRPr="007A4DBD">
              <w:rPr>
                <w:rFonts w:ascii="Arial" w:hAnsi="Arial" w:cs="Arial"/>
              </w:rPr>
              <w:t>accounts with premiums $100,000</w:t>
            </w:r>
            <w:r w:rsidR="00CB3457">
              <w:rPr>
                <w:rFonts w:ascii="Arial" w:hAnsi="Arial" w:cs="Arial"/>
              </w:rPr>
              <w:t xml:space="preserve"> or less</w:t>
            </w:r>
            <w:r w:rsidRPr="007A4DBD">
              <w:rPr>
                <w:rFonts w:ascii="Arial" w:hAnsi="Arial" w:cs="Arial"/>
              </w:rPr>
              <w:t>, quotes will be obtained onli</w:t>
            </w:r>
            <w:r>
              <w:rPr>
                <w:rFonts w:ascii="Arial" w:hAnsi="Arial" w:cs="Arial"/>
              </w:rPr>
              <w:t>ne from the finance company using Prevail.</w:t>
            </w:r>
          </w:p>
          <w:p w:rsidR="009C0B1E" w:rsidRPr="007A4DBD" w:rsidRDefault="009C0B1E" w:rsidP="007A4DBD">
            <w:pPr>
              <w:widowControl/>
              <w:rPr>
                <w:rFonts w:ascii="Arial" w:hAnsi="Arial" w:cs="Arial"/>
              </w:rPr>
            </w:pPr>
          </w:p>
          <w:p w:rsidR="00CF2834" w:rsidRPr="007A4DBD" w:rsidRDefault="00134C0B" w:rsidP="007A4DBD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Accounting </w:t>
            </w:r>
            <w:r w:rsidR="00264B1E" w:rsidRPr="007A4DBD">
              <w:rPr>
                <w:rFonts w:ascii="Arial" w:hAnsi="Arial" w:cs="Arial"/>
              </w:rPr>
              <w:t xml:space="preserve">staff </w:t>
            </w:r>
            <w:r w:rsidR="009C0B1E" w:rsidRPr="007A4DBD">
              <w:rPr>
                <w:rFonts w:ascii="Arial" w:hAnsi="Arial" w:cs="Arial"/>
              </w:rPr>
              <w:t>to forward finance contract to agent</w:t>
            </w:r>
            <w:r w:rsidR="001D26B1">
              <w:rPr>
                <w:rFonts w:ascii="Arial" w:hAnsi="Arial" w:cs="Arial"/>
              </w:rPr>
              <w:t>/AE or their representative</w:t>
            </w:r>
            <w:r w:rsidR="009C0B1E" w:rsidRPr="007A4DBD">
              <w:rPr>
                <w:rFonts w:ascii="Arial" w:hAnsi="Arial" w:cs="Arial"/>
              </w:rPr>
              <w:t xml:space="preserve"> </w:t>
            </w:r>
            <w:r w:rsidR="002B4DDD" w:rsidRPr="007A4DBD">
              <w:rPr>
                <w:rFonts w:ascii="Arial" w:hAnsi="Arial" w:cs="Arial"/>
              </w:rPr>
              <w:t>for client review and signature by next business day.</w:t>
            </w:r>
          </w:p>
          <w:p w:rsidR="00CF2834" w:rsidRPr="007A4DBD" w:rsidRDefault="00CF2834" w:rsidP="007A4DBD">
            <w:pPr>
              <w:widowControl/>
              <w:ind w:left="370"/>
              <w:rPr>
                <w:rFonts w:ascii="Arial" w:hAnsi="Arial" w:cs="Arial"/>
              </w:rPr>
            </w:pPr>
          </w:p>
          <w:p w:rsidR="009C0B1E" w:rsidRPr="007A4DBD" w:rsidRDefault="004B0AD8" w:rsidP="007A4DBD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Agent must return signed finance contract together </w:t>
            </w:r>
            <w:r w:rsidR="00CF2834" w:rsidRPr="007A4DBD">
              <w:rPr>
                <w:rFonts w:ascii="Arial" w:hAnsi="Arial" w:cs="Arial"/>
              </w:rPr>
              <w:t>w</w:t>
            </w:r>
            <w:r w:rsidR="00134C0B" w:rsidRPr="007A4DBD">
              <w:rPr>
                <w:rFonts w:ascii="Arial" w:hAnsi="Arial" w:cs="Arial"/>
              </w:rPr>
              <w:t xml:space="preserve">ith down payment to Accounting </w:t>
            </w:r>
            <w:r w:rsidRPr="007A4DBD">
              <w:rPr>
                <w:rFonts w:ascii="Arial" w:hAnsi="Arial" w:cs="Arial"/>
                <w:u w:val="single"/>
              </w:rPr>
              <w:t>before</w:t>
            </w:r>
            <w:r w:rsidRPr="007A4DBD">
              <w:rPr>
                <w:rFonts w:ascii="Arial" w:hAnsi="Arial" w:cs="Arial"/>
              </w:rPr>
              <w:t xml:space="preserve"> policy effective date for contract to be </w:t>
            </w:r>
            <w:r w:rsidR="00CF2834" w:rsidRPr="007A4DBD">
              <w:rPr>
                <w:rFonts w:ascii="Arial" w:hAnsi="Arial" w:cs="Arial"/>
              </w:rPr>
              <w:t xml:space="preserve">transmitted.  If client down payment check is </w:t>
            </w:r>
            <w:r w:rsidR="00264B1E" w:rsidRPr="007A4DBD">
              <w:rPr>
                <w:rFonts w:ascii="Arial" w:hAnsi="Arial" w:cs="Arial"/>
              </w:rPr>
              <w:t xml:space="preserve">not collected, agent may sign an Agent Authorization to Charge </w:t>
            </w:r>
            <w:r w:rsidR="00CF2834" w:rsidRPr="007A4DBD">
              <w:rPr>
                <w:rFonts w:ascii="Arial" w:hAnsi="Arial" w:cs="Arial"/>
              </w:rPr>
              <w:t>to bind the finance contract.</w:t>
            </w:r>
            <w:r w:rsidR="00295250">
              <w:rPr>
                <w:rFonts w:ascii="Arial" w:hAnsi="Arial" w:cs="Arial"/>
              </w:rPr>
              <w:t xml:space="preserve">  The first installment may be required if submitting less than 10 days prior to the installment due date.</w:t>
            </w:r>
          </w:p>
          <w:p w:rsidR="004B0AD8" w:rsidRPr="007A4DBD" w:rsidRDefault="004B0AD8" w:rsidP="007A4DBD">
            <w:pPr>
              <w:widowControl/>
              <w:rPr>
                <w:rFonts w:ascii="Arial" w:hAnsi="Arial" w:cs="Arial"/>
              </w:rPr>
            </w:pPr>
          </w:p>
          <w:p w:rsidR="00264B1E" w:rsidRDefault="009B2438" w:rsidP="007A4DBD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Accounting </w:t>
            </w:r>
            <w:r w:rsidR="00264B1E" w:rsidRPr="007A4DBD">
              <w:rPr>
                <w:rFonts w:ascii="Arial" w:hAnsi="Arial" w:cs="Arial"/>
              </w:rPr>
              <w:t xml:space="preserve">staff </w:t>
            </w:r>
            <w:r w:rsidRPr="007A4DBD">
              <w:rPr>
                <w:rFonts w:ascii="Arial" w:hAnsi="Arial" w:cs="Arial"/>
              </w:rPr>
              <w:t xml:space="preserve">to </w:t>
            </w:r>
            <w:r w:rsidR="00264B1E" w:rsidRPr="007A4DBD">
              <w:rPr>
                <w:rFonts w:ascii="Arial" w:hAnsi="Arial" w:cs="Arial"/>
              </w:rPr>
              <w:t>process finance contracts:</w:t>
            </w:r>
          </w:p>
          <w:p w:rsidR="003A6F56" w:rsidRPr="007A4DBD" w:rsidRDefault="003A6F56" w:rsidP="003A6F56">
            <w:pPr>
              <w:widowControl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Submit finance contract on-line.</w:t>
            </w:r>
          </w:p>
          <w:p w:rsidR="003A6F56" w:rsidRPr="007A4DBD" w:rsidRDefault="003A6F56" w:rsidP="003A6F56">
            <w:pPr>
              <w:widowControl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Scan signed copy to IR </w:t>
            </w:r>
            <w:r w:rsidR="00FF6B48">
              <w:rPr>
                <w:rFonts w:ascii="Arial" w:hAnsi="Arial" w:cs="Arial"/>
              </w:rPr>
              <w:t>client drawer accounting folder within 3 days.</w:t>
            </w:r>
          </w:p>
          <w:p w:rsidR="003A6F56" w:rsidRPr="007A4DBD" w:rsidRDefault="003A6F56" w:rsidP="003A6F56">
            <w:pPr>
              <w:widowControl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Set up a task to follow up with finance company </w:t>
            </w:r>
            <w:r w:rsidR="0082131E">
              <w:rPr>
                <w:rFonts w:ascii="Arial" w:hAnsi="Arial" w:cs="Arial"/>
              </w:rPr>
              <w:t xml:space="preserve">for </w:t>
            </w:r>
            <w:r w:rsidRPr="007A4DBD">
              <w:rPr>
                <w:rFonts w:ascii="Arial" w:hAnsi="Arial" w:cs="Arial"/>
              </w:rPr>
              <w:t>confirmation of finance contract by next business day.</w:t>
            </w:r>
          </w:p>
          <w:p w:rsidR="003A6F56" w:rsidRPr="007A4DBD" w:rsidRDefault="003A6F56" w:rsidP="003A6F56">
            <w:pPr>
              <w:widowControl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Set up a task to follow up with finance company for receipts of Notice of Acceptance from finance company within 5 days.</w:t>
            </w:r>
          </w:p>
          <w:p w:rsidR="003A6F56" w:rsidRDefault="003A6F56" w:rsidP="003A6F56">
            <w:pPr>
              <w:pStyle w:val="ListParagraph"/>
              <w:rPr>
                <w:rFonts w:ascii="Arial" w:hAnsi="Arial" w:cs="Arial"/>
              </w:rPr>
            </w:pPr>
          </w:p>
          <w:p w:rsidR="004B0AD8" w:rsidRDefault="00630AB3" w:rsidP="003A6F56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3A6F56">
              <w:rPr>
                <w:rFonts w:ascii="Arial" w:hAnsi="Arial" w:cs="Arial"/>
              </w:rPr>
              <w:t>C/L</w:t>
            </w:r>
            <w:r w:rsidR="008F7299" w:rsidRPr="003A6F56">
              <w:rPr>
                <w:rFonts w:ascii="Arial" w:hAnsi="Arial" w:cs="Arial"/>
              </w:rPr>
              <w:t xml:space="preserve"> S</w:t>
            </w:r>
            <w:r w:rsidR="004B0AD8" w:rsidRPr="003A6F56">
              <w:rPr>
                <w:rFonts w:ascii="Arial" w:hAnsi="Arial" w:cs="Arial"/>
              </w:rPr>
              <w:t>upport</w:t>
            </w:r>
            <w:r w:rsidRPr="003A6F56">
              <w:rPr>
                <w:rFonts w:ascii="Arial" w:hAnsi="Arial" w:cs="Arial"/>
              </w:rPr>
              <w:t xml:space="preserve"> Unit</w:t>
            </w:r>
            <w:r w:rsidR="004B0AD8" w:rsidRPr="003A6F56">
              <w:rPr>
                <w:rFonts w:ascii="Arial" w:hAnsi="Arial" w:cs="Arial"/>
              </w:rPr>
              <w:t xml:space="preserve"> to issue premium invoice using either actual policy no. or a binder no.</w:t>
            </w:r>
            <w:r w:rsidR="00692B02" w:rsidRPr="003A6F56">
              <w:rPr>
                <w:rFonts w:ascii="Arial" w:hAnsi="Arial" w:cs="Arial"/>
              </w:rPr>
              <w:t xml:space="preserve"> for </w:t>
            </w:r>
            <w:proofErr w:type="gramStart"/>
            <w:r w:rsidR="00692B02" w:rsidRPr="003A6F56">
              <w:rPr>
                <w:rFonts w:ascii="Arial" w:hAnsi="Arial" w:cs="Arial"/>
              </w:rPr>
              <w:t>Accounting</w:t>
            </w:r>
            <w:proofErr w:type="gramEnd"/>
            <w:r w:rsidR="00692B02" w:rsidRPr="003A6F56">
              <w:rPr>
                <w:rFonts w:ascii="Arial" w:hAnsi="Arial" w:cs="Arial"/>
              </w:rPr>
              <w:t xml:space="preserve"> to apply finance payment and to issue </w:t>
            </w:r>
            <w:r w:rsidR="008F7299" w:rsidRPr="003A6F56">
              <w:rPr>
                <w:rFonts w:ascii="Arial" w:hAnsi="Arial" w:cs="Arial"/>
              </w:rPr>
              <w:t>payment to carrier.  D</w:t>
            </w:r>
            <w:r w:rsidR="00692B02" w:rsidRPr="003A6F56">
              <w:rPr>
                <w:rFonts w:ascii="Arial" w:hAnsi="Arial" w:cs="Arial"/>
              </w:rPr>
              <w:t>elay</w:t>
            </w:r>
            <w:r w:rsidR="008F7299" w:rsidRPr="003A6F56">
              <w:rPr>
                <w:rFonts w:ascii="Arial" w:hAnsi="Arial" w:cs="Arial"/>
              </w:rPr>
              <w:t>s</w:t>
            </w:r>
            <w:r w:rsidR="00692B02" w:rsidRPr="003A6F56">
              <w:rPr>
                <w:rFonts w:ascii="Arial" w:hAnsi="Arial" w:cs="Arial"/>
              </w:rPr>
              <w:t xml:space="preserve"> in applying finance payment and processing carrier payment could result in NOC being issued by carriers.  </w:t>
            </w:r>
          </w:p>
          <w:p w:rsidR="003A6F56" w:rsidRDefault="003A6F56" w:rsidP="003A6F56">
            <w:pPr>
              <w:widowControl/>
              <w:ind w:left="730"/>
              <w:rPr>
                <w:rFonts w:ascii="Arial" w:hAnsi="Arial" w:cs="Arial"/>
              </w:rPr>
            </w:pPr>
          </w:p>
          <w:p w:rsidR="003E2AFC" w:rsidRDefault="003E2AFC" w:rsidP="003A6F56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3A6F56">
              <w:rPr>
                <w:rFonts w:ascii="Arial" w:hAnsi="Arial" w:cs="Arial"/>
              </w:rPr>
              <w:t>F</w:t>
            </w:r>
            <w:r w:rsidR="00692B02" w:rsidRPr="003A6F56">
              <w:rPr>
                <w:rFonts w:ascii="Arial" w:hAnsi="Arial" w:cs="Arial"/>
              </w:rPr>
              <w:t xml:space="preserve">inance contracts </w:t>
            </w:r>
            <w:r w:rsidRPr="003A6F56">
              <w:rPr>
                <w:rFonts w:ascii="Arial" w:hAnsi="Arial" w:cs="Arial"/>
              </w:rPr>
              <w:t>funding:</w:t>
            </w:r>
          </w:p>
          <w:p w:rsidR="00657B52" w:rsidRPr="007A4DBD" w:rsidRDefault="00657B52" w:rsidP="00657B52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a)    Unless delay funding (to lower interest) is requested, finance company funding should be deposited through ACH to our bank account on the next business day.</w:t>
            </w:r>
          </w:p>
          <w:p w:rsidR="00657B52" w:rsidRPr="007A4DBD" w:rsidRDefault="00657B52" w:rsidP="00657B52">
            <w:pPr>
              <w:widowControl/>
              <w:ind w:left="1090" w:hanging="360"/>
              <w:rPr>
                <w:rFonts w:ascii="Arial" w:hAnsi="Arial" w:cs="Arial"/>
              </w:rPr>
            </w:pPr>
          </w:p>
          <w:p w:rsidR="00657B52" w:rsidRPr="007A4DBD" w:rsidRDefault="00657B52" w:rsidP="00657B52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>b)    For agency bill accounts, Accounting (Duane Hopp</w:t>
            </w:r>
            <w:r w:rsidR="00057D17">
              <w:rPr>
                <w:rFonts w:ascii="Arial" w:hAnsi="Arial" w:cs="Arial"/>
              </w:rPr>
              <w:t>/Delia Wong</w:t>
            </w:r>
            <w:r w:rsidRPr="007A4DBD">
              <w:rPr>
                <w:rFonts w:ascii="Arial" w:hAnsi="Arial" w:cs="Arial"/>
              </w:rPr>
              <w:t>) to verify deposit to our bank account and to post cash received to client A/R.  After finance payment has bee</w:t>
            </w:r>
            <w:r w:rsidR="00057D17">
              <w:rPr>
                <w:rFonts w:ascii="Arial" w:hAnsi="Arial" w:cs="Arial"/>
              </w:rPr>
              <w:t xml:space="preserve">n properly applied, Senior AP Accountant </w:t>
            </w:r>
            <w:r w:rsidRPr="007A4DBD">
              <w:rPr>
                <w:rFonts w:ascii="Arial" w:hAnsi="Arial" w:cs="Arial"/>
              </w:rPr>
              <w:t>to process payment to agency bill carrier/broker upon invoice due date.</w:t>
            </w:r>
          </w:p>
          <w:p w:rsidR="00657B52" w:rsidRPr="007A4DBD" w:rsidRDefault="00657B52" w:rsidP="00657B52">
            <w:pPr>
              <w:widowControl/>
              <w:ind w:left="1090" w:hanging="360"/>
              <w:rPr>
                <w:rFonts w:ascii="Arial" w:hAnsi="Arial" w:cs="Arial"/>
              </w:rPr>
            </w:pPr>
          </w:p>
          <w:p w:rsidR="00657B52" w:rsidRPr="007A4DBD" w:rsidRDefault="00657B52" w:rsidP="00657B52">
            <w:pPr>
              <w:widowControl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For direct bill accounts, Accounting </w:t>
            </w:r>
            <w:r w:rsidR="00C65812">
              <w:rPr>
                <w:rFonts w:ascii="Arial" w:hAnsi="Arial" w:cs="Arial"/>
              </w:rPr>
              <w:t xml:space="preserve">(Duane Hopp/Delia Wong) </w:t>
            </w:r>
            <w:r w:rsidRPr="007A4DBD">
              <w:rPr>
                <w:rFonts w:ascii="Arial" w:hAnsi="Arial" w:cs="Arial"/>
              </w:rPr>
              <w:t>to issue payment to carrier by effective date for accepted contracts (as DOA), regardless of finance cash receipts.   Accounting (Duane Hopp</w:t>
            </w:r>
            <w:r w:rsidR="00C65812">
              <w:rPr>
                <w:rFonts w:ascii="Arial" w:hAnsi="Arial" w:cs="Arial"/>
              </w:rPr>
              <w:t>/Delia Wong</w:t>
            </w:r>
            <w:r w:rsidRPr="007A4DBD">
              <w:rPr>
                <w:rFonts w:ascii="Arial" w:hAnsi="Arial" w:cs="Arial"/>
              </w:rPr>
              <w:t>) to post cash received to client A/R as COA.</w:t>
            </w:r>
          </w:p>
          <w:p w:rsidR="00657B52" w:rsidRDefault="00657B52" w:rsidP="00657B52">
            <w:pPr>
              <w:pStyle w:val="ListParagraph"/>
              <w:rPr>
                <w:rFonts w:ascii="Arial" w:hAnsi="Arial" w:cs="Arial"/>
              </w:rPr>
            </w:pPr>
          </w:p>
          <w:p w:rsidR="00BA5CBD" w:rsidRPr="00657B52" w:rsidRDefault="00FE1FE0" w:rsidP="00657B52">
            <w:pPr>
              <w:widowControl/>
              <w:numPr>
                <w:ilvl w:val="0"/>
                <w:numId w:val="37"/>
              </w:numPr>
              <w:tabs>
                <w:tab w:val="clear" w:pos="1090"/>
              </w:tabs>
              <w:ind w:left="730"/>
              <w:rPr>
                <w:rFonts w:ascii="Arial" w:hAnsi="Arial" w:cs="Arial"/>
              </w:rPr>
            </w:pPr>
            <w:r w:rsidRPr="00657B52">
              <w:rPr>
                <w:rFonts w:ascii="Arial" w:hAnsi="Arial" w:cs="Arial"/>
              </w:rPr>
              <w:t xml:space="preserve">Finance company will send out installment coupons/invoices to insured directly to submit monthly payments.  A reminder notice will be </w:t>
            </w:r>
            <w:r w:rsidR="008F7299" w:rsidRPr="00657B52">
              <w:rPr>
                <w:rFonts w:ascii="Arial" w:hAnsi="Arial" w:cs="Arial"/>
              </w:rPr>
              <w:t>sent by</w:t>
            </w:r>
            <w:r w:rsidR="00DC3575" w:rsidRPr="00657B52">
              <w:rPr>
                <w:rFonts w:ascii="Arial" w:hAnsi="Arial" w:cs="Arial"/>
              </w:rPr>
              <w:t xml:space="preserve"> the finance company to delinquent accounts 7 days past due, and a NOC will be sent out </w:t>
            </w:r>
            <w:r w:rsidR="008F7299" w:rsidRPr="00657B52">
              <w:rPr>
                <w:rFonts w:ascii="Arial" w:hAnsi="Arial" w:cs="Arial"/>
              </w:rPr>
              <w:t>15 days later if no payments have</w:t>
            </w:r>
            <w:r w:rsidR="00DC3575" w:rsidRPr="00657B52">
              <w:rPr>
                <w:rFonts w:ascii="Arial" w:hAnsi="Arial" w:cs="Arial"/>
              </w:rPr>
              <w:t xml:space="preserve"> been received. </w:t>
            </w:r>
            <w:r w:rsidR="00CF2834" w:rsidRPr="00657B52">
              <w:rPr>
                <w:rFonts w:ascii="Arial" w:hAnsi="Arial" w:cs="Arial"/>
              </w:rPr>
              <w:t xml:space="preserve"> </w:t>
            </w:r>
            <w:r w:rsidR="009B2438" w:rsidRPr="00657B52">
              <w:rPr>
                <w:rFonts w:ascii="Arial" w:hAnsi="Arial" w:cs="Arial"/>
              </w:rPr>
              <w:t>Notices are routed in IR by mailroom to the appropriate department.</w:t>
            </w:r>
          </w:p>
          <w:p w:rsidR="009B2438" w:rsidRPr="007A4DBD" w:rsidRDefault="009B2438" w:rsidP="007A4DBD">
            <w:pPr>
              <w:widowControl/>
              <w:rPr>
                <w:rFonts w:ascii="Arial" w:hAnsi="Arial" w:cs="Arial"/>
              </w:rPr>
            </w:pPr>
          </w:p>
          <w:p w:rsidR="00BA5CBD" w:rsidRPr="007A4DBD" w:rsidRDefault="00BA5CBD" w:rsidP="007A4DBD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a)   </w:t>
            </w:r>
            <w:r w:rsidR="009B2438" w:rsidRPr="007A4DBD">
              <w:rPr>
                <w:rFonts w:ascii="Arial" w:hAnsi="Arial" w:cs="Arial"/>
              </w:rPr>
              <w:t>Notices of Acceptance routed to Accounting are filed in IR client drawer</w:t>
            </w:r>
            <w:r w:rsidR="00415E81">
              <w:rPr>
                <w:rFonts w:ascii="Arial" w:hAnsi="Arial" w:cs="Arial"/>
              </w:rPr>
              <w:t>,</w:t>
            </w:r>
            <w:r w:rsidR="009B2438" w:rsidRPr="007A4DBD">
              <w:rPr>
                <w:rFonts w:ascii="Arial" w:hAnsi="Arial" w:cs="Arial"/>
              </w:rPr>
              <w:t xml:space="preserve"> accounting folder.</w:t>
            </w:r>
          </w:p>
          <w:p w:rsidR="003E2AFC" w:rsidRPr="007A4DBD" w:rsidRDefault="003E2AFC" w:rsidP="007A4DBD">
            <w:pPr>
              <w:widowControl/>
              <w:ind w:left="1090" w:hanging="360"/>
              <w:rPr>
                <w:rFonts w:ascii="Arial" w:hAnsi="Arial" w:cs="Arial"/>
              </w:rPr>
            </w:pPr>
          </w:p>
          <w:p w:rsidR="00BA5CBD" w:rsidRPr="007A4DBD" w:rsidRDefault="00BA5CBD" w:rsidP="007A4DBD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b)    </w:t>
            </w:r>
            <w:r w:rsidR="009B2438" w:rsidRPr="007A4DBD">
              <w:rPr>
                <w:rFonts w:ascii="Arial" w:hAnsi="Arial" w:cs="Arial"/>
              </w:rPr>
              <w:t xml:space="preserve">Requests for policy number routed to Accounting are responded to by </w:t>
            </w:r>
            <w:r w:rsidR="00415E81">
              <w:rPr>
                <w:rFonts w:ascii="Arial" w:hAnsi="Arial" w:cs="Arial"/>
              </w:rPr>
              <w:t>Senior AR Accountant or Accounting Associate</w:t>
            </w:r>
            <w:r w:rsidR="003F0D00">
              <w:rPr>
                <w:rFonts w:ascii="Arial" w:hAnsi="Arial" w:cs="Arial"/>
              </w:rPr>
              <w:t>.</w:t>
            </w:r>
          </w:p>
          <w:p w:rsidR="003E2AFC" w:rsidRPr="007A4DBD" w:rsidRDefault="003E2AFC" w:rsidP="007A4DBD">
            <w:pPr>
              <w:widowControl/>
              <w:ind w:left="1090" w:hanging="360"/>
              <w:rPr>
                <w:rFonts w:ascii="Arial" w:hAnsi="Arial" w:cs="Arial"/>
              </w:rPr>
            </w:pPr>
          </w:p>
          <w:p w:rsidR="009B2438" w:rsidRPr="007A4DBD" w:rsidRDefault="00BA5CBD" w:rsidP="007A4DBD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c)   </w:t>
            </w:r>
            <w:r w:rsidR="009B2438" w:rsidRPr="007A4DBD">
              <w:rPr>
                <w:rFonts w:ascii="Arial" w:hAnsi="Arial" w:cs="Arial"/>
              </w:rPr>
              <w:t>Notices of Intent to Cancel are routed to agent / AE to follow up with client.</w:t>
            </w:r>
          </w:p>
          <w:p w:rsidR="009B2438" w:rsidRPr="007A4DBD" w:rsidRDefault="009B2438" w:rsidP="007A4DBD">
            <w:pPr>
              <w:widowControl/>
              <w:ind w:left="1090" w:hanging="360"/>
              <w:rPr>
                <w:rFonts w:ascii="Arial" w:hAnsi="Arial" w:cs="Arial"/>
              </w:rPr>
            </w:pPr>
          </w:p>
          <w:p w:rsidR="009B2438" w:rsidRPr="007A4DBD" w:rsidRDefault="009B2438" w:rsidP="007A4DBD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d)    Upon receipt of finance company requested NOC, C/L Support Unit to process cancellation in </w:t>
            </w:r>
            <w:proofErr w:type="spellStart"/>
            <w:r w:rsidRPr="007A4DBD">
              <w:rPr>
                <w:rFonts w:ascii="Arial" w:hAnsi="Arial" w:cs="Arial"/>
              </w:rPr>
              <w:t>Sagitta</w:t>
            </w:r>
            <w:proofErr w:type="spellEnd"/>
            <w:r w:rsidRPr="007A4DBD">
              <w:rPr>
                <w:rFonts w:ascii="Arial" w:hAnsi="Arial" w:cs="Arial"/>
              </w:rPr>
              <w:t xml:space="preserve"> using “Enter a Cancellation” option, input cancellation effective date, issue the actual NOC document, diary to finalize cancellation to carrier.</w:t>
            </w:r>
          </w:p>
          <w:p w:rsidR="009B2438" w:rsidRPr="007A4DBD" w:rsidRDefault="009B2438" w:rsidP="007A4DBD">
            <w:pPr>
              <w:widowControl/>
              <w:rPr>
                <w:rFonts w:ascii="Arial" w:hAnsi="Arial" w:cs="Arial"/>
              </w:rPr>
            </w:pPr>
          </w:p>
          <w:p w:rsidR="00BA5CBD" w:rsidRPr="007A4DBD" w:rsidRDefault="009B2438" w:rsidP="007A4DBD">
            <w:pPr>
              <w:widowControl/>
              <w:ind w:left="1090" w:hanging="360"/>
              <w:rPr>
                <w:rFonts w:ascii="Arial" w:hAnsi="Arial" w:cs="Arial"/>
              </w:rPr>
            </w:pPr>
            <w:r w:rsidRPr="007A4DBD">
              <w:rPr>
                <w:rFonts w:ascii="Arial" w:hAnsi="Arial" w:cs="Arial"/>
              </w:rPr>
              <w:t xml:space="preserve">e)    Upon receipt of notices of reinstatements, C/L Support Unit to process reinstatement in </w:t>
            </w:r>
            <w:proofErr w:type="spellStart"/>
            <w:r w:rsidRPr="007A4DBD">
              <w:rPr>
                <w:rFonts w:ascii="Arial" w:hAnsi="Arial" w:cs="Arial"/>
              </w:rPr>
              <w:t>Sagitta</w:t>
            </w:r>
            <w:proofErr w:type="spellEnd"/>
            <w:r w:rsidRPr="007A4DBD">
              <w:rPr>
                <w:rFonts w:ascii="Arial" w:hAnsi="Arial" w:cs="Arial"/>
              </w:rPr>
              <w:t>.</w:t>
            </w:r>
          </w:p>
          <w:p w:rsidR="000C4B97" w:rsidRPr="007A4DBD" w:rsidRDefault="000C4B97" w:rsidP="007A4DBD">
            <w:pPr>
              <w:widowControl/>
              <w:rPr>
                <w:rFonts w:ascii="Arial" w:hAnsi="Arial" w:cs="Arial"/>
              </w:rPr>
            </w:pPr>
          </w:p>
        </w:tc>
      </w:tr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507598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2837AA" w:rsidRPr="007A4DBD" w:rsidTr="007A4DBD">
        <w:trPr>
          <w:trHeight w:val="651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FB34BE" w:rsidP="007A4DBD">
            <w:pPr>
              <w:widowControl/>
              <w:rPr>
                <w:rFonts w:ascii="Arial" w:hAnsi="Arial" w:cs="Arial"/>
                <w:szCs w:val="22"/>
              </w:rPr>
            </w:pPr>
            <w:r w:rsidRPr="007A4DBD">
              <w:rPr>
                <w:rFonts w:ascii="Arial" w:hAnsi="Arial" w:cs="Arial"/>
                <w:szCs w:val="22"/>
              </w:rPr>
              <w:t>No Exemptions.</w:t>
            </w:r>
          </w:p>
        </w:tc>
      </w:tr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D675AC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>5</w:t>
            </w:r>
            <w:r w:rsidR="002837AA" w:rsidRPr="007A4DBD">
              <w:rPr>
                <w:rFonts w:ascii="Arial" w:hAnsi="Arial" w:cs="Arial"/>
                <w:b/>
              </w:rPr>
              <w:t>.0 Effective Date</w:t>
            </w:r>
          </w:p>
        </w:tc>
      </w:tr>
      <w:tr w:rsidR="002837AA" w:rsidRPr="007A4DBD" w:rsidTr="007A4DBD">
        <w:trPr>
          <w:trHeight w:val="408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415E81" w:rsidP="00BF1753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  <w:r>
              <w:rPr>
                <w:rFonts w:cs="Arial"/>
                <w:spacing w:val="0"/>
                <w:sz w:val="20"/>
                <w:szCs w:val="22"/>
              </w:rPr>
              <w:t xml:space="preserve">December </w:t>
            </w:r>
            <w:r w:rsidR="00BF1753">
              <w:rPr>
                <w:rFonts w:cs="Arial"/>
                <w:spacing w:val="0"/>
                <w:sz w:val="20"/>
                <w:szCs w:val="22"/>
              </w:rPr>
              <w:t>21</w:t>
            </w:r>
            <w:r>
              <w:rPr>
                <w:rFonts w:cs="Arial"/>
                <w:spacing w:val="0"/>
                <w:sz w:val="20"/>
                <w:szCs w:val="22"/>
              </w:rPr>
              <w:t>, 2018</w:t>
            </w:r>
          </w:p>
        </w:tc>
      </w:tr>
      <w:tr w:rsidR="002837AA" w:rsidRPr="007A4DBD" w:rsidTr="007A4DBD">
        <w:trPr>
          <w:tblCellSpacing w:w="20" w:type="dxa"/>
        </w:trPr>
        <w:tc>
          <w:tcPr>
            <w:tcW w:w="11075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D675AC" w:rsidP="007A4DBD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 w:rsidRPr="007A4DBD">
              <w:rPr>
                <w:rFonts w:ascii="Arial" w:hAnsi="Arial" w:cs="Arial"/>
                <w:b/>
              </w:rPr>
              <w:t>6</w:t>
            </w:r>
            <w:r w:rsidR="002837AA" w:rsidRPr="007A4DBD">
              <w:rPr>
                <w:rFonts w:ascii="Arial" w:hAnsi="Arial" w:cs="Arial"/>
                <w:b/>
              </w:rPr>
              <w:t>.0 Policy Revisions</w:t>
            </w:r>
          </w:p>
        </w:tc>
      </w:tr>
      <w:tr w:rsidR="002837AA" w:rsidRPr="007A4DBD" w:rsidTr="007A4DBD">
        <w:trPr>
          <w:trHeight w:val="435"/>
          <w:tblCellSpacing w:w="20" w:type="dxa"/>
        </w:trPr>
        <w:tc>
          <w:tcPr>
            <w:tcW w:w="11075" w:type="dxa"/>
            <w:tcBorders>
              <w:bottom w:val="inset" w:sz="6" w:space="0" w:color="ECE9D8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837AA" w:rsidRPr="007A4DBD" w:rsidRDefault="002837AA" w:rsidP="007A4DBD">
            <w:pPr>
              <w:pStyle w:val="TableText"/>
              <w:spacing w:before="40" w:after="40"/>
              <w:rPr>
                <w:rFonts w:cs="Arial"/>
                <w:spacing w:val="0"/>
                <w:sz w:val="20"/>
                <w:szCs w:val="22"/>
              </w:rPr>
            </w:pPr>
            <w:r w:rsidRPr="007A4DBD">
              <w:rPr>
                <w:rFonts w:cs="Arial"/>
                <w:spacing w:val="0"/>
                <w:sz w:val="20"/>
                <w:szCs w:val="22"/>
              </w:rPr>
              <w:t>Atlas retains the right to make revisions and changes to this policy at any time.</w:t>
            </w:r>
          </w:p>
        </w:tc>
      </w:tr>
    </w:tbl>
    <w:p w:rsidR="002837AA" w:rsidRDefault="00E63D89" w:rsidP="002837AA">
      <w:pPr>
        <w:spacing w:before="240" w:after="240"/>
        <w:rPr>
          <w:rFonts w:cs="Arial"/>
        </w:rPr>
      </w:pP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7.55pt" o:hrpct="0" o:hr="t">
            <v:imagedata r:id="rId9" o:title="BD10290_"/>
          </v:shape>
        </w:pict>
      </w:r>
    </w:p>
    <w:sectPr w:rsidR="002837AA" w:rsidSect="004E33AA">
      <w:footerReference w:type="default" r:id="rId10"/>
      <w:footerReference w:type="first" r:id="rId11"/>
      <w:pgSz w:w="12240" w:h="15840" w:code="1"/>
      <w:pgMar w:top="547" w:right="1440" w:bottom="547" w:left="1440" w:header="36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D2" w:rsidRDefault="009156D2">
      <w:r>
        <w:separator/>
      </w:r>
    </w:p>
  </w:endnote>
  <w:endnote w:type="continuationSeparator" w:id="0">
    <w:p w:rsidR="009156D2" w:rsidRDefault="0091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B0" w:rsidRDefault="004539B0" w:rsidP="00E479D2">
    <w:pPr>
      <w:pStyle w:val="Footer"/>
      <w:rPr>
        <w:rFonts w:ascii="Arial" w:hAnsi="Arial" w:cs="Arial"/>
      </w:rPr>
    </w:pPr>
  </w:p>
  <w:p w:rsidR="004539B0" w:rsidRPr="00EA192A" w:rsidRDefault="004539B0" w:rsidP="00E479D2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A192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B0" w:rsidRPr="00EA192A" w:rsidRDefault="004539B0" w:rsidP="00E360C5">
    <w:pPr>
      <w:pStyle w:val="Footer"/>
      <w:ind w:left="4275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D2" w:rsidRDefault="009156D2">
      <w:r>
        <w:separator/>
      </w:r>
    </w:p>
  </w:footnote>
  <w:footnote w:type="continuationSeparator" w:id="0">
    <w:p w:rsidR="009156D2" w:rsidRDefault="0091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E48"/>
    <w:multiLevelType w:val="hybridMultilevel"/>
    <w:tmpl w:val="8C24B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16F"/>
    <w:multiLevelType w:val="hybridMultilevel"/>
    <w:tmpl w:val="FB9C2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8B6020"/>
    <w:multiLevelType w:val="hybridMultilevel"/>
    <w:tmpl w:val="89BEA3DE"/>
    <w:lvl w:ilvl="0" w:tplc="13D63610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24713F5"/>
    <w:multiLevelType w:val="hybridMultilevel"/>
    <w:tmpl w:val="9606F424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29388C"/>
    <w:multiLevelType w:val="hybridMultilevel"/>
    <w:tmpl w:val="5CDCB6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6ABE1A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E2D68"/>
    <w:multiLevelType w:val="hybridMultilevel"/>
    <w:tmpl w:val="74B494FC"/>
    <w:lvl w:ilvl="0" w:tplc="C2CA4528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>
    <w:nsid w:val="054730C8"/>
    <w:multiLevelType w:val="hybridMultilevel"/>
    <w:tmpl w:val="560091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751561C"/>
    <w:multiLevelType w:val="hybridMultilevel"/>
    <w:tmpl w:val="5040F5CA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8">
    <w:nsid w:val="096B6D51"/>
    <w:multiLevelType w:val="hybridMultilevel"/>
    <w:tmpl w:val="0CB03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65D4E">
      <w:start w:val="1"/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EB6D5A"/>
    <w:multiLevelType w:val="hybridMultilevel"/>
    <w:tmpl w:val="CAF6D4AC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0">
    <w:nsid w:val="18B5142F"/>
    <w:multiLevelType w:val="hybridMultilevel"/>
    <w:tmpl w:val="E2BE1848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FE7EDD"/>
    <w:multiLevelType w:val="hybridMultilevel"/>
    <w:tmpl w:val="67F81FBE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2">
    <w:nsid w:val="1F472537"/>
    <w:multiLevelType w:val="hybridMultilevel"/>
    <w:tmpl w:val="DF90428A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3">
    <w:nsid w:val="2B772CA4"/>
    <w:multiLevelType w:val="hybridMultilevel"/>
    <w:tmpl w:val="986E2ECC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4">
    <w:nsid w:val="2C0A2F39"/>
    <w:multiLevelType w:val="hybridMultilevel"/>
    <w:tmpl w:val="E5684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C6756"/>
    <w:multiLevelType w:val="hybridMultilevel"/>
    <w:tmpl w:val="2772A6C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375F41"/>
    <w:multiLevelType w:val="hybridMultilevel"/>
    <w:tmpl w:val="0352CF4E"/>
    <w:lvl w:ilvl="0" w:tplc="59FCA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637C66"/>
    <w:multiLevelType w:val="hybridMultilevel"/>
    <w:tmpl w:val="0462A312"/>
    <w:lvl w:ilvl="0" w:tplc="0409000F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8">
    <w:nsid w:val="44303A4D"/>
    <w:multiLevelType w:val="hybridMultilevel"/>
    <w:tmpl w:val="010A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543D2"/>
    <w:multiLevelType w:val="hybridMultilevel"/>
    <w:tmpl w:val="4B6267A2"/>
    <w:lvl w:ilvl="0" w:tplc="083AF7FC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>
    <w:nsid w:val="469D2AC5"/>
    <w:multiLevelType w:val="hybridMultilevel"/>
    <w:tmpl w:val="FFF06186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1">
    <w:nsid w:val="49A030BD"/>
    <w:multiLevelType w:val="multilevel"/>
    <w:tmpl w:val="FB9C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BE7110A"/>
    <w:multiLevelType w:val="hybridMultilevel"/>
    <w:tmpl w:val="9C82C722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3">
    <w:nsid w:val="4E914D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EDF07B6"/>
    <w:multiLevelType w:val="hybridMultilevel"/>
    <w:tmpl w:val="03009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C3BF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DE6785"/>
    <w:multiLevelType w:val="hybridMultilevel"/>
    <w:tmpl w:val="69B01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823719"/>
    <w:multiLevelType w:val="hybridMultilevel"/>
    <w:tmpl w:val="E9D06FE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71B0160"/>
    <w:multiLevelType w:val="hybridMultilevel"/>
    <w:tmpl w:val="D234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647AFD"/>
    <w:multiLevelType w:val="hybridMultilevel"/>
    <w:tmpl w:val="0B2C0550"/>
    <w:lvl w:ilvl="0" w:tplc="67FA3D9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612F37"/>
    <w:multiLevelType w:val="hybridMultilevel"/>
    <w:tmpl w:val="1E749D6A"/>
    <w:lvl w:ilvl="0" w:tplc="16422C88">
      <w:start w:val="1"/>
      <w:numFmt w:val="lowerLetter"/>
      <w:lvlText w:val="%1)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30">
    <w:nsid w:val="651B04E1"/>
    <w:multiLevelType w:val="hybridMultilevel"/>
    <w:tmpl w:val="4EF46186"/>
    <w:lvl w:ilvl="0" w:tplc="7F7670DC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220FFA"/>
    <w:multiLevelType w:val="hybridMultilevel"/>
    <w:tmpl w:val="BD34EBE2"/>
    <w:lvl w:ilvl="0" w:tplc="16422C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6B419E"/>
    <w:multiLevelType w:val="hybridMultilevel"/>
    <w:tmpl w:val="376A4010"/>
    <w:lvl w:ilvl="0" w:tplc="CF765D4E">
      <w:start w:val="1"/>
      <w:numFmt w:val="bullet"/>
      <w:lvlText w:val=""/>
      <w:lvlJc w:val="left"/>
      <w:pPr>
        <w:tabs>
          <w:tab w:val="num" w:pos="792"/>
        </w:tabs>
        <w:ind w:left="648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3">
    <w:nsid w:val="68F8420B"/>
    <w:multiLevelType w:val="hybridMultilevel"/>
    <w:tmpl w:val="ACB88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BA73C22"/>
    <w:multiLevelType w:val="hybridMultilevel"/>
    <w:tmpl w:val="F88814C2"/>
    <w:lvl w:ilvl="0" w:tplc="44CCA2E6">
      <w:start w:val="1"/>
      <w:numFmt w:val="decimal"/>
      <w:lvlText w:val="%1"/>
      <w:lvlJc w:val="left"/>
      <w:pPr>
        <w:tabs>
          <w:tab w:val="num" w:pos="7725"/>
        </w:tabs>
        <w:ind w:left="7725" w:hanging="3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355"/>
        </w:tabs>
        <w:ind w:left="5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75"/>
        </w:tabs>
        <w:ind w:left="6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95"/>
        </w:tabs>
        <w:ind w:left="6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15"/>
        </w:tabs>
        <w:ind w:left="7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35"/>
        </w:tabs>
        <w:ind w:left="8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55"/>
        </w:tabs>
        <w:ind w:left="8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75"/>
        </w:tabs>
        <w:ind w:left="9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95"/>
        </w:tabs>
        <w:ind w:left="10395" w:hanging="180"/>
      </w:pPr>
    </w:lvl>
  </w:abstractNum>
  <w:abstractNum w:abstractNumId="35">
    <w:nsid w:val="729061B0"/>
    <w:multiLevelType w:val="hybridMultilevel"/>
    <w:tmpl w:val="EFD8B8C8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8E7282"/>
    <w:multiLevelType w:val="hybridMultilevel"/>
    <w:tmpl w:val="76B8FE3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4123040"/>
    <w:multiLevelType w:val="hybridMultilevel"/>
    <w:tmpl w:val="6FD0FD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A5440F0"/>
    <w:multiLevelType w:val="hybridMultilevel"/>
    <w:tmpl w:val="EAA2FF4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B4C73A1"/>
    <w:multiLevelType w:val="hybridMultilevel"/>
    <w:tmpl w:val="52108A9E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40">
    <w:nsid w:val="7B890E3B"/>
    <w:multiLevelType w:val="hybridMultilevel"/>
    <w:tmpl w:val="3A9AB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23"/>
  </w:num>
  <w:num w:numId="5">
    <w:abstractNumId w:val="32"/>
  </w:num>
  <w:num w:numId="6">
    <w:abstractNumId w:val="11"/>
  </w:num>
  <w:num w:numId="7">
    <w:abstractNumId w:val="12"/>
  </w:num>
  <w:num w:numId="8">
    <w:abstractNumId w:val="10"/>
  </w:num>
  <w:num w:numId="9">
    <w:abstractNumId w:val="36"/>
  </w:num>
  <w:num w:numId="10">
    <w:abstractNumId w:val="3"/>
  </w:num>
  <w:num w:numId="11">
    <w:abstractNumId w:val="26"/>
  </w:num>
  <w:num w:numId="12">
    <w:abstractNumId w:val="13"/>
  </w:num>
  <w:num w:numId="13">
    <w:abstractNumId w:val="39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7"/>
  </w:num>
  <w:num w:numId="18">
    <w:abstractNumId w:val="1"/>
  </w:num>
  <w:num w:numId="19">
    <w:abstractNumId w:val="25"/>
  </w:num>
  <w:num w:numId="20">
    <w:abstractNumId w:val="14"/>
  </w:num>
  <w:num w:numId="21">
    <w:abstractNumId w:val="21"/>
  </w:num>
  <w:num w:numId="22">
    <w:abstractNumId w:val="6"/>
  </w:num>
  <w:num w:numId="23">
    <w:abstractNumId w:val="0"/>
  </w:num>
  <w:num w:numId="24">
    <w:abstractNumId w:val="37"/>
  </w:num>
  <w:num w:numId="25">
    <w:abstractNumId w:val="33"/>
  </w:num>
  <w:num w:numId="26">
    <w:abstractNumId w:val="40"/>
  </w:num>
  <w:num w:numId="27">
    <w:abstractNumId w:val="20"/>
  </w:num>
  <w:num w:numId="28">
    <w:abstractNumId w:val="35"/>
  </w:num>
  <w:num w:numId="29">
    <w:abstractNumId w:val="34"/>
  </w:num>
  <w:num w:numId="30">
    <w:abstractNumId w:val="24"/>
  </w:num>
  <w:num w:numId="31">
    <w:abstractNumId w:val="16"/>
  </w:num>
  <w:num w:numId="32">
    <w:abstractNumId w:val="31"/>
  </w:num>
  <w:num w:numId="33">
    <w:abstractNumId w:val="30"/>
  </w:num>
  <w:num w:numId="34">
    <w:abstractNumId w:val="38"/>
  </w:num>
  <w:num w:numId="35">
    <w:abstractNumId w:val="4"/>
  </w:num>
  <w:num w:numId="36">
    <w:abstractNumId w:val="29"/>
  </w:num>
  <w:num w:numId="37">
    <w:abstractNumId w:val="17"/>
  </w:num>
  <w:num w:numId="38">
    <w:abstractNumId w:val="2"/>
  </w:num>
  <w:num w:numId="39">
    <w:abstractNumId w:val="28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6E"/>
    <w:rsid w:val="00002A1C"/>
    <w:rsid w:val="0000420E"/>
    <w:rsid w:val="00007571"/>
    <w:rsid w:val="000132E6"/>
    <w:rsid w:val="000169FC"/>
    <w:rsid w:val="00020F7D"/>
    <w:rsid w:val="000300CD"/>
    <w:rsid w:val="000367F4"/>
    <w:rsid w:val="00037091"/>
    <w:rsid w:val="00040BA0"/>
    <w:rsid w:val="0004476E"/>
    <w:rsid w:val="000476D6"/>
    <w:rsid w:val="00052CD0"/>
    <w:rsid w:val="00057D17"/>
    <w:rsid w:val="000617A0"/>
    <w:rsid w:val="00083F46"/>
    <w:rsid w:val="00085C9B"/>
    <w:rsid w:val="000B2963"/>
    <w:rsid w:val="000B3411"/>
    <w:rsid w:val="000B35D6"/>
    <w:rsid w:val="000C2B4E"/>
    <w:rsid w:val="000C4B97"/>
    <w:rsid w:val="000D6360"/>
    <w:rsid w:val="000E27B8"/>
    <w:rsid w:val="000F3667"/>
    <w:rsid w:val="0010326A"/>
    <w:rsid w:val="0011655A"/>
    <w:rsid w:val="001175DB"/>
    <w:rsid w:val="00122F87"/>
    <w:rsid w:val="00126682"/>
    <w:rsid w:val="00133B6B"/>
    <w:rsid w:val="00134C0B"/>
    <w:rsid w:val="00135076"/>
    <w:rsid w:val="00141570"/>
    <w:rsid w:val="00153B61"/>
    <w:rsid w:val="001569F3"/>
    <w:rsid w:val="00160A22"/>
    <w:rsid w:val="001676FC"/>
    <w:rsid w:val="0017068B"/>
    <w:rsid w:val="001747DF"/>
    <w:rsid w:val="00175ACE"/>
    <w:rsid w:val="0018241C"/>
    <w:rsid w:val="0019240E"/>
    <w:rsid w:val="001924B4"/>
    <w:rsid w:val="001A3882"/>
    <w:rsid w:val="001A5D43"/>
    <w:rsid w:val="001B26D8"/>
    <w:rsid w:val="001B7224"/>
    <w:rsid w:val="001D26B1"/>
    <w:rsid w:val="001D5F38"/>
    <w:rsid w:val="001E6123"/>
    <w:rsid w:val="002101FE"/>
    <w:rsid w:val="002103E6"/>
    <w:rsid w:val="00221EB8"/>
    <w:rsid w:val="002264A5"/>
    <w:rsid w:val="0023618A"/>
    <w:rsid w:val="00240A53"/>
    <w:rsid w:val="00242361"/>
    <w:rsid w:val="00250CA8"/>
    <w:rsid w:val="00264B1E"/>
    <w:rsid w:val="002661D1"/>
    <w:rsid w:val="0027462A"/>
    <w:rsid w:val="002837AA"/>
    <w:rsid w:val="00285FDB"/>
    <w:rsid w:val="002904E1"/>
    <w:rsid w:val="00290628"/>
    <w:rsid w:val="00295250"/>
    <w:rsid w:val="002961F5"/>
    <w:rsid w:val="00297C4F"/>
    <w:rsid w:val="002A628E"/>
    <w:rsid w:val="002B0277"/>
    <w:rsid w:val="002B0E41"/>
    <w:rsid w:val="002B26E4"/>
    <w:rsid w:val="002B4DDD"/>
    <w:rsid w:val="002D2F5F"/>
    <w:rsid w:val="002D7E97"/>
    <w:rsid w:val="002E42C0"/>
    <w:rsid w:val="0031227A"/>
    <w:rsid w:val="00314D99"/>
    <w:rsid w:val="003215AD"/>
    <w:rsid w:val="0032306A"/>
    <w:rsid w:val="0034309E"/>
    <w:rsid w:val="003472B0"/>
    <w:rsid w:val="00351A1E"/>
    <w:rsid w:val="00353937"/>
    <w:rsid w:val="00355084"/>
    <w:rsid w:val="00356540"/>
    <w:rsid w:val="00371385"/>
    <w:rsid w:val="003848AF"/>
    <w:rsid w:val="003855DD"/>
    <w:rsid w:val="00396555"/>
    <w:rsid w:val="003A29CB"/>
    <w:rsid w:val="003A6F56"/>
    <w:rsid w:val="003A7E7B"/>
    <w:rsid w:val="003B4805"/>
    <w:rsid w:val="003B75CF"/>
    <w:rsid w:val="003C502F"/>
    <w:rsid w:val="003C55F3"/>
    <w:rsid w:val="003E2AFC"/>
    <w:rsid w:val="003F0D00"/>
    <w:rsid w:val="003F44CF"/>
    <w:rsid w:val="003F4F5C"/>
    <w:rsid w:val="0040345F"/>
    <w:rsid w:val="004038A7"/>
    <w:rsid w:val="00415E81"/>
    <w:rsid w:val="004322F8"/>
    <w:rsid w:val="00434213"/>
    <w:rsid w:val="00435F5C"/>
    <w:rsid w:val="00441015"/>
    <w:rsid w:val="004539B0"/>
    <w:rsid w:val="00462A0C"/>
    <w:rsid w:val="00470B42"/>
    <w:rsid w:val="004763F6"/>
    <w:rsid w:val="0048686C"/>
    <w:rsid w:val="004A1263"/>
    <w:rsid w:val="004A1DD8"/>
    <w:rsid w:val="004A4DA8"/>
    <w:rsid w:val="004B0AD8"/>
    <w:rsid w:val="004B4350"/>
    <w:rsid w:val="004C378A"/>
    <w:rsid w:val="004C6E08"/>
    <w:rsid w:val="004E33AA"/>
    <w:rsid w:val="004F0813"/>
    <w:rsid w:val="00500012"/>
    <w:rsid w:val="005006F2"/>
    <w:rsid w:val="00507598"/>
    <w:rsid w:val="0050789D"/>
    <w:rsid w:val="00510814"/>
    <w:rsid w:val="005124A3"/>
    <w:rsid w:val="005173C2"/>
    <w:rsid w:val="00535D6C"/>
    <w:rsid w:val="00553041"/>
    <w:rsid w:val="00557B96"/>
    <w:rsid w:val="005612BF"/>
    <w:rsid w:val="005649ED"/>
    <w:rsid w:val="00565CCA"/>
    <w:rsid w:val="00573B0F"/>
    <w:rsid w:val="00582A6A"/>
    <w:rsid w:val="005A1BEC"/>
    <w:rsid w:val="005A27DF"/>
    <w:rsid w:val="005A5954"/>
    <w:rsid w:val="005A7FE4"/>
    <w:rsid w:val="005B6C54"/>
    <w:rsid w:val="005C0604"/>
    <w:rsid w:val="005C0BD4"/>
    <w:rsid w:val="005C42C2"/>
    <w:rsid w:val="005C46CA"/>
    <w:rsid w:val="005E07C0"/>
    <w:rsid w:val="005E19D9"/>
    <w:rsid w:val="005E1DA5"/>
    <w:rsid w:val="005E517B"/>
    <w:rsid w:val="005E533E"/>
    <w:rsid w:val="0060359A"/>
    <w:rsid w:val="00606355"/>
    <w:rsid w:val="00615541"/>
    <w:rsid w:val="00624EF8"/>
    <w:rsid w:val="00630AB3"/>
    <w:rsid w:val="00632290"/>
    <w:rsid w:val="0064234A"/>
    <w:rsid w:val="00654B78"/>
    <w:rsid w:val="00657B52"/>
    <w:rsid w:val="006641D9"/>
    <w:rsid w:val="00666098"/>
    <w:rsid w:val="0067001E"/>
    <w:rsid w:val="00674F07"/>
    <w:rsid w:val="00692B02"/>
    <w:rsid w:val="006D297B"/>
    <w:rsid w:val="006D5168"/>
    <w:rsid w:val="006E297C"/>
    <w:rsid w:val="00725EC0"/>
    <w:rsid w:val="007274CB"/>
    <w:rsid w:val="0073128F"/>
    <w:rsid w:val="007321DB"/>
    <w:rsid w:val="0074110C"/>
    <w:rsid w:val="0076441F"/>
    <w:rsid w:val="00780FBF"/>
    <w:rsid w:val="00787A38"/>
    <w:rsid w:val="007921AD"/>
    <w:rsid w:val="007A4DBD"/>
    <w:rsid w:val="007A5330"/>
    <w:rsid w:val="007B22F9"/>
    <w:rsid w:val="007B3E74"/>
    <w:rsid w:val="007B4495"/>
    <w:rsid w:val="007C6CC9"/>
    <w:rsid w:val="007D1CCA"/>
    <w:rsid w:val="007D381E"/>
    <w:rsid w:val="007D6BF7"/>
    <w:rsid w:val="007E3484"/>
    <w:rsid w:val="007F4FF2"/>
    <w:rsid w:val="008128C3"/>
    <w:rsid w:val="0082131E"/>
    <w:rsid w:val="00824F93"/>
    <w:rsid w:val="00830B04"/>
    <w:rsid w:val="00832870"/>
    <w:rsid w:val="00834883"/>
    <w:rsid w:val="00834A05"/>
    <w:rsid w:val="00834B3F"/>
    <w:rsid w:val="008410B0"/>
    <w:rsid w:val="00843573"/>
    <w:rsid w:val="0085354F"/>
    <w:rsid w:val="00853DEC"/>
    <w:rsid w:val="00870011"/>
    <w:rsid w:val="00871A07"/>
    <w:rsid w:val="00873B7C"/>
    <w:rsid w:val="0088371A"/>
    <w:rsid w:val="008856A1"/>
    <w:rsid w:val="00885EF8"/>
    <w:rsid w:val="008A3E99"/>
    <w:rsid w:val="008B21FA"/>
    <w:rsid w:val="008B783A"/>
    <w:rsid w:val="008D6A6B"/>
    <w:rsid w:val="008E4F61"/>
    <w:rsid w:val="008F0C3C"/>
    <w:rsid w:val="008F7299"/>
    <w:rsid w:val="0090388F"/>
    <w:rsid w:val="009156D2"/>
    <w:rsid w:val="00917EF1"/>
    <w:rsid w:val="009313EE"/>
    <w:rsid w:val="00931E02"/>
    <w:rsid w:val="0094089A"/>
    <w:rsid w:val="00940994"/>
    <w:rsid w:val="00952858"/>
    <w:rsid w:val="00952B09"/>
    <w:rsid w:val="00953173"/>
    <w:rsid w:val="00955870"/>
    <w:rsid w:val="009569B0"/>
    <w:rsid w:val="009659D8"/>
    <w:rsid w:val="00966167"/>
    <w:rsid w:val="00972200"/>
    <w:rsid w:val="0097583F"/>
    <w:rsid w:val="00982AF3"/>
    <w:rsid w:val="00983CC0"/>
    <w:rsid w:val="00992CCC"/>
    <w:rsid w:val="009A62AF"/>
    <w:rsid w:val="009B0EAE"/>
    <w:rsid w:val="009B1A2A"/>
    <w:rsid w:val="009B2438"/>
    <w:rsid w:val="009B450D"/>
    <w:rsid w:val="009C0B1E"/>
    <w:rsid w:val="009E7948"/>
    <w:rsid w:val="009F19DC"/>
    <w:rsid w:val="009F791C"/>
    <w:rsid w:val="00A126F3"/>
    <w:rsid w:val="00A12C9E"/>
    <w:rsid w:val="00A143B6"/>
    <w:rsid w:val="00A36AF1"/>
    <w:rsid w:val="00A36E8C"/>
    <w:rsid w:val="00A41B4A"/>
    <w:rsid w:val="00A54CBD"/>
    <w:rsid w:val="00A54CF2"/>
    <w:rsid w:val="00A936F7"/>
    <w:rsid w:val="00AA7418"/>
    <w:rsid w:val="00AB0D11"/>
    <w:rsid w:val="00AB1313"/>
    <w:rsid w:val="00AB560B"/>
    <w:rsid w:val="00AB6850"/>
    <w:rsid w:val="00AC332F"/>
    <w:rsid w:val="00AD0702"/>
    <w:rsid w:val="00AD5E2C"/>
    <w:rsid w:val="00AD7E85"/>
    <w:rsid w:val="00AE0E17"/>
    <w:rsid w:val="00AE2659"/>
    <w:rsid w:val="00AE6035"/>
    <w:rsid w:val="00B01723"/>
    <w:rsid w:val="00B13345"/>
    <w:rsid w:val="00B13CA4"/>
    <w:rsid w:val="00B1487C"/>
    <w:rsid w:val="00B2796C"/>
    <w:rsid w:val="00B479F6"/>
    <w:rsid w:val="00B70793"/>
    <w:rsid w:val="00B75DBB"/>
    <w:rsid w:val="00B77BDD"/>
    <w:rsid w:val="00B8188B"/>
    <w:rsid w:val="00BA5CBD"/>
    <w:rsid w:val="00BC2C0B"/>
    <w:rsid w:val="00BC4577"/>
    <w:rsid w:val="00BD1234"/>
    <w:rsid w:val="00BD36EF"/>
    <w:rsid w:val="00BD3F78"/>
    <w:rsid w:val="00BE0B4E"/>
    <w:rsid w:val="00BE1B5F"/>
    <w:rsid w:val="00BE5F3C"/>
    <w:rsid w:val="00BF1753"/>
    <w:rsid w:val="00BF3F5B"/>
    <w:rsid w:val="00BF5B99"/>
    <w:rsid w:val="00C00B36"/>
    <w:rsid w:val="00C0421D"/>
    <w:rsid w:val="00C0559A"/>
    <w:rsid w:val="00C06E2A"/>
    <w:rsid w:val="00C27A8F"/>
    <w:rsid w:val="00C32130"/>
    <w:rsid w:val="00C37187"/>
    <w:rsid w:val="00C44CB9"/>
    <w:rsid w:val="00C65812"/>
    <w:rsid w:val="00C868B0"/>
    <w:rsid w:val="00CA29DD"/>
    <w:rsid w:val="00CA30CF"/>
    <w:rsid w:val="00CA6252"/>
    <w:rsid w:val="00CB3457"/>
    <w:rsid w:val="00CC4337"/>
    <w:rsid w:val="00CD289E"/>
    <w:rsid w:val="00CE795B"/>
    <w:rsid w:val="00CF2834"/>
    <w:rsid w:val="00D03DF3"/>
    <w:rsid w:val="00D15587"/>
    <w:rsid w:val="00D20FC3"/>
    <w:rsid w:val="00D216E5"/>
    <w:rsid w:val="00D25801"/>
    <w:rsid w:val="00D37CE3"/>
    <w:rsid w:val="00D40862"/>
    <w:rsid w:val="00D4412F"/>
    <w:rsid w:val="00D470C4"/>
    <w:rsid w:val="00D5408B"/>
    <w:rsid w:val="00D63889"/>
    <w:rsid w:val="00D65B7C"/>
    <w:rsid w:val="00D675AC"/>
    <w:rsid w:val="00D877B0"/>
    <w:rsid w:val="00D90AA3"/>
    <w:rsid w:val="00DA6D70"/>
    <w:rsid w:val="00DC162F"/>
    <w:rsid w:val="00DC3290"/>
    <w:rsid w:val="00DC3575"/>
    <w:rsid w:val="00DC646A"/>
    <w:rsid w:val="00DD1023"/>
    <w:rsid w:val="00DD408D"/>
    <w:rsid w:val="00DE1A54"/>
    <w:rsid w:val="00DE29F6"/>
    <w:rsid w:val="00DE50F6"/>
    <w:rsid w:val="00DE693D"/>
    <w:rsid w:val="00DE7B20"/>
    <w:rsid w:val="00DF0182"/>
    <w:rsid w:val="00DF0C3E"/>
    <w:rsid w:val="00E00D56"/>
    <w:rsid w:val="00E0346B"/>
    <w:rsid w:val="00E15AB0"/>
    <w:rsid w:val="00E245D0"/>
    <w:rsid w:val="00E360C5"/>
    <w:rsid w:val="00E479D2"/>
    <w:rsid w:val="00E63D89"/>
    <w:rsid w:val="00E84B97"/>
    <w:rsid w:val="00E92048"/>
    <w:rsid w:val="00E93465"/>
    <w:rsid w:val="00E97F5C"/>
    <w:rsid w:val="00EA18DF"/>
    <w:rsid w:val="00EA192A"/>
    <w:rsid w:val="00EB0CB8"/>
    <w:rsid w:val="00EB5A2F"/>
    <w:rsid w:val="00EC331A"/>
    <w:rsid w:val="00EC6D83"/>
    <w:rsid w:val="00ED029C"/>
    <w:rsid w:val="00EE174B"/>
    <w:rsid w:val="00EE1F50"/>
    <w:rsid w:val="00EE3F08"/>
    <w:rsid w:val="00F17AC4"/>
    <w:rsid w:val="00F20A72"/>
    <w:rsid w:val="00F21433"/>
    <w:rsid w:val="00F375B5"/>
    <w:rsid w:val="00F412DE"/>
    <w:rsid w:val="00F72E4B"/>
    <w:rsid w:val="00F8548E"/>
    <w:rsid w:val="00F901D3"/>
    <w:rsid w:val="00F93B96"/>
    <w:rsid w:val="00FA158E"/>
    <w:rsid w:val="00FB34BE"/>
    <w:rsid w:val="00FC067F"/>
    <w:rsid w:val="00FC34E4"/>
    <w:rsid w:val="00FD7B8B"/>
    <w:rsid w:val="00FE1FE0"/>
    <w:rsid w:val="00FF0117"/>
    <w:rsid w:val="00FF3AD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AA"/>
    <w:pPr>
      <w:widowControl w:val="0"/>
    </w:pPr>
  </w:style>
  <w:style w:type="paragraph" w:styleId="Heading1">
    <w:name w:val="heading 1"/>
    <w:basedOn w:val="Normal"/>
    <w:next w:val="Normal"/>
    <w:qFormat/>
    <w:rsid w:val="00EE1F50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Label">
    <w:name w:val="FieldLabel"/>
    <w:basedOn w:val="Normal"/>
    <w:rsid w:val="00EE1F50"/>
    <w:pPr>
      <w:spacing w:before="20" w:after="60"/>
    </w:pPr>
  </w:style>
  <w:style w:type="paragraph" w:customStyle="1" w:styleId="FieldText">
    <w:name w:val="FieldText"/>
    <w:basedOn w:val="Normal"/>
    <w:rsid w:val="00EE1F50"/>
    <w:rPr>
      <w:rFonts w:ascii="Arial" w:hAnsi="Arial"/>
    </w:rPr>
  </w:style>
  <w:style w:type="paragraph" w:styleId="Header">
    <w:name w:val="header"/>
    <w:basedOn w:val="Normal"/>
    <w:rsid w:val="00EE1F50"/>
    <w:pPr>
      <w:tabs>
        <w:tab w:val="center" w:pos="4153"/>
        <w:tab w:val="right" w:pos="8306"/>
      </w:tabs>
    </w:pPr>
  </w:style>
  <w:style w:type="paragraph" w:styleId="TOC2">
    <w:name w:val="toc 2"/>
    <w:basedOn w:val="Normal"/>
    <w:next w:val="Normal"/>
    <w:semiHidden/>
    <w:rsid w:val="00EE1F50"/>
    <w:pPr>
      <w:tabs>
        <w:tab w:val="right" w:leader="dot" w:pos="9071"/>
      </w:tabs>
    </w:pPr>
    <w:rPr>
      <w:smallCaps/>
    </w:rPr>
  </w:style>
  <w:style w:type="paragraph" w:styleId="Footer">
    <w:name w:val="footer"/>
    <w:basedOn w:val="Normal"/>
    <w:rsid w:val="00EE1F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E19D9"/>
    <w:rPr>
      <w:sz w:val="16"/>
      <w:szCs w:val="16"/>
    </w:rPr>
  </w:style>
  <w:style w:type="paragraph" w:styleId="CommentText">
    <w:name w:val="annotation text"/>
    <w:basedOn w:val="Normal"/>
    <w:semiHidden/>
    <w:rsid w:val="005E19D9"/>
  </w:style>
  <w:style w:type="paragraph" w:styleId="CommentSubject">
    <w:name w:val="annotation subject"/>
    <w:basedOn w:val="CommentText"/>
    <w:next w:val="CommentText"/>
    <w:semiHidden/>
    <w:rsid w:val="005E19D9"/>
    <w:rPr>
      <w:b/>
      <w:bCs/>
    </w:rPr>
  </w:style>
  <w:style w:type="paragraph" w:styleId="BalloonText">
    <w:name w:val="Balloon Text"/>
    <w:basedOn w:val="Normal"/>
    <w:semiHidden/>
    <w:rsid w:val="005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00C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92048"/>
    <w:pPr>
      <w:widowControl/>
      <w:spacing w:after="120" w:line="0" w:lineRule="atLeast"/>
      <w:ind w:left="360"/>
    </w:pPr>
    <w:rPr>
      <w:rFonts w:ascii="Arial" w:hAnsi="Arial"/>
      <w:spacing w:val="-5"/>
    </w:rPr>
  </w:style>
  <w:style w:type="paragraph" w:customStyle="1" w:styleId="TableText">
    <w:name w:val="Table Text"/>
    <w:basedOn w:val="Normal"/>
    <w:rsid w:val="009B450D"/>
    <w:pPr>
      <w:widowControl/>
      <w:ind w:left="14"/>
    </w:pPr>
    <w:rPr>
      <w:rFonts w:ascii="Arial" w:hAnsi="Arial"/>
      <w:spacing w:val="-5"/>
      <w:sz w:val="16"/>
    </w:rPr>
  </w:style>
  <w:style w:type="table" w:styleId="TableWeb2">
    <w:name w:val="Table Web 2"/>
    <w:basedOn w:val="TableNormal"/>
    <w:rsid w:val="009B450D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557B96"/>
    <w:rPr>
      <w:color w:val="0000FF"/>
      <w:u w:val="single"/>
    </w:rPr>
  </w:style>
  <w:style w:type="paragraph" w:styleId="NormalWeb">
    <w:name w:val="Normal (Web)"/>
    <w:basedOn w:val="Normal"/>
    <w:rsid w:val="003C55F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mailStyle30">
    <w:name w:val="EmailStyle30"/>
    <w:basedOn w:val="DefaultParagraphFont"/>
    <w:semiHidden/>
    <w:rsid w:val="003C55F3"/>
    <w:rPr>
      <w:rFonts w:ascii="Arial" w:hAnsi="Arial" w:cs="Arial"/>
    </w:rPr>
  </w:style>
  <w:style w:type="paragraph" w:customStyle="1" w:styleId="table1">
    <w:name w:val="table1"/>
    <w:basedOn w:val="Normal"/>
    <w:rsid w:val="00EB0CB8"/>
    <w:pPr>
      <w:widowControl/>
      <w:spacing w:before="132" w:after="100" w:afterAutospacing="1"/>
    </w:pPr>
    <w:rPr>
      <w:sz w:val="24"/>
      <w:szCs w:val="24"/>
    </w:rPr>
  </w:style>
  <w:style w:type="paragraph" w:customStyle="1" w:styleId="list2">
    <w:name w:val="list2"/>
    <w:basedOn w:val="Normal"/>
    <w:rsid w:val="00EB0CB8"/>
    <w:pPr>
      <w:widowControl/>
      <w:spacing w:before="132" w:after="132"/>
      <w:ind w:left="66" w:right="66"/>
    </w:pPr>
    <w:rPr>
      <w:sz w:val="24"/>
      <w:szCs w:val="24"/>
    </w:rPr>
  </w:style>
  <w:style w:type="character" w:styleId="PageNumber">
    <w:name w:val="page number"/>
    <w:basedOn w:val="DefaultParagraphFont"/>
    <w:rsid w:val="001569F3"/>
  </w:style>
  <w:style w:type="paragraph" w:styleId="ListParagraph">
    <w:name w:val="List Paragraph"/>
    <w:basedOn w:val="Normal"/>
    <w:uiPriority w:val="34"/>
    <w:qFormat/>
    <w:rsid w:val="00264B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AA"/>
    <w:pPr>
      <w:widowControl w:val="0"/>
    </w:pPr>
  </w:style>
  <w:style w:type="paragraph" w:styleId="Heading1">
    <w:name w:val="heading 1"/>
    <w:basedOn w:val="Normal"/>
    <w:next w:val="Normal"/>
    <w:qFormat/>
    <w:rsid w:val="00EE1F50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Label">
    <w:name w:val="FieldLabel"/>
    <w:basedOn w:val="Normal"/>
    <w:rsid w:val="00EE1F50"/>
    <w:pPr>
      <w:spacing w:before="20" w:after="60"/>
    </w:pPr>
  </w:style>
  <w:style w:type="paragraph" w:customStyle="1" w:styleId="FieldText">
    <w:name w:val="FieldText"/>
    <w:basedOn w:val="Normal"/>
    <w:rsid w:val="00EE1F50"/>
    <w:rPr>
      <w:rFonts w:ascii="Arial" w:hAnsi="Arial"/>
    </w:rPr>
  </w:style>
  <w:style w:type="paragraph" w:styleId="Header">
    <w:name w:val="header"/>
    <w:basedOn w:val="Normal"/>
    <w:rsid w:val="00EE1F50"/>
    <w:pPr>
      <w:tabs>
        <w:tab w:val="center" w:pos="4153"/>
        <w:tab w:val="right" w:pos="8306"/>
      </w:tabs>
    </w:pPr>
  </w:style>
  <w:style w:type="paragraph" w:styleId="TOC2">
    <w:name w:val="toc 2"/>
    <w:basedOn w:val="Normal"/>
    <w:next w:val="Normal"/>
    <w:semiHidden/>
    <w:rsid w:val="00EE1F50"/>
    <w:pPr>
      <w:tabs>
        <w:tab w:val="right" w:leader="dot" w:pos="9071"/>
      </w:tabs>
    </w:pPr>
    <w:rPr>
      <w:smallCaps/>
    </w:rPr>
  </w:style>
  <w:style w:type="paragraph" w:styleId="Footer">
    <w:name w:val="footer"/>
    <w:basedOn w:val="Normal"/>
    <w:rsid w:val="00EE1F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E19D9"/>
    <w:rPr>
      <w:sz w:val="16"/>
      <w:szCs w:val="16"/>
    </w:rPr>
  </w:style>
  <w:style w:type="paragraph" w:styleId="CommentText">
    <w:name w:val="annotation text"/>
    <w:basedOn w:val="Normal"/>
    <w:semiHidden/>
    <w:rsid w:val="005E19D9"/>
  </w:style>
  <w:style w:type="paragraph" w:styleId="CommentSubject">
    <w:name w:val="annotation subject"/>
    <w:basedOn w:val="CommentText"/>
    <w:next w:val="CommentText"/>
    <w:semiHidden/>
    <w:rsid w:val="005E19D9"/>
    <w:rPr>
      <w:b/>
      <w:bCs/>
    </w:rPr>
  </w:style>
  <w:style w:type="paragraph" w:styleId="BalloonText">
    <w:name w:val="Balloon Text"/>
    <w:basedOn w:val="Normal"/>
    <w:semiHidden/>
    <w:rsid w:val="005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00C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92048"/>
    <w:pPr>
      <w:widowControl/>
      <w:spacing w:after="120" w:line="0" w:lineRule="atLeast"/>
      <w:ind w:left="360"/>
    </w:pPr>
    <w:rPr>
      <w:rFonts w:ascii="Arial" w:hAnsi="Arial"/>
      <w:spacing w:val="-5"/>
    </w:rPr>
  </w:style>
  <w:style w:type="paragraph" w:customStyle="1" w:styleId="TableText">
    <w:name w:val="Table Text"/>
    <w:basedOn w:val="Normal"/>
    <w:rsid w:val="009B450D"/>
    <w:pPr>
      <w:widowControl/>
      <w:ind w:left="14"/>
    </w:pPr>
    <w:rPr>
      <w:rFonts w:ascii="Arial" w:hAnsi="Arial"/>
      <w:spacing w:val="-5"/>
      <w:sz w:val="16"/>
    </w:rPr>
  </w:style>
  <w:style w:type="table" w:styleId="TableWeb2">
    <w:name w:val="Table Web 2"/>
    <w:basedOn w:val="TableNormal"/>
    <w:rsid w:val="009B450D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557B96"/>
    <w:rPr>
      <w:color w:val="0000FF"/>
      <w:u w:val="single"/>
    </w:rPr>
  </w:style>
  <w:style w:type="paragraph" w:styleId="NormalWeb">
    <w:name w:val="Normal (Web)"/>
    <w:basedOn w:val="Normal"/>
    <w:rsid w:val="003C55F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mailStyle30">
    <w:name w:val="EmailStyle30"/>
    <w:basedOn w:val="DefaultParagraphFont"/>
    <w:semiHidden/>
    <w:rsid w:val="003C55F3"/>
    <w:rPr>
      <w:rFonts w:ascii="Arial" w:hAnsi="Arial" w:cs="Arial"/>
    </w:rPr>
  </w:style>
  <w:style w:type="paragraph" w:customStyle="1" w:styleId="table1">
    <w:name w:val="table1"/>
    <w:basedOn w:val="Normal"/>
    <w:rsid w:val="00EB0CB8"/>
    <w:pPr>
      <w:widowControl/>
      <w:spacing w:before="132" w:after="100" w:afterAutospacing="1"/>
    </w:pPr>
    <w:rPr>
      <w:sz w:val="24"/>
      <w:szCs w:val="24"/>
    </w:rPr>
  </w:style>
  <w:style w:type="paragraph" w:customStyle="1" w:styleId="list2">
    <w:name w:val="list2"/>
    <w:basedOn w:val="Normal"/>
    <w:rsid w:val="00EB0CB8"/>
    <w:pPr>
      <w:widowControl/>
      <w:spacing w:before="132" w:after="132"/>
      <w:ind w:left="66" w:right="66"/>
    </w:pPr>
    <w:rPr>
      <w:sz w:val="24"/>
      <w:szCs w:val="24"/>
    </w:rPr>
  </w:style>
  <w:style w:type="character" w:styleId="PageNumber">
    <w:name w:val="page number"/>
    <w:basedOn w:val="DefaultParagraphFont"/>
    <w:rsid w:val="001569F3"/>
  </w:style>
  <w:style w:type="paragraph" w:styleId="ListParagraph">
    <w:name w:val="List Paragraph"/>
    <w:basedOn w:val="Normal"/>
    <w:uiPriority w:val="34"/>
    <w:qFormat/>
    <w:rsid w:val="00264B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332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767">
                      <w:marLeft w:val="132"/>
                      <w:marRight w:val="132"/>
                      <w:marTop w:val="132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7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torres\LOCALS~1\Temp\TCD11A.tmp\Project%20overview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overview statement</Template>
  <TotalTime>68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</vt:lpstr>
    </vt:vector>
  </TitlesOfParts>
  <Company>Atlas Insurance Agency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</dc:title>
  <dc:creator>itorres</dc:creator>
  <cp:lastModifiedBy>Atlas User</cp:lastModifiedBy>
  <cp:revision>22</cp:revision>
  <cp:lastPrinted>2011-05-02T23:28:00Z</cp:lastPrinted>
  <dcterms:created xsi:type="dcterms:W3CDTF">2018-12-19T02:23:00Z</dcterms:created>
  <dcterms:modified xsi:type="dcterms:W3CDTF">2019-02-23T01:57:00Z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TC011414131033</vt:lpwstr>
  </property>
</Properties>
</file>